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93" w:rsidRPr="002078DA" w:rsidRDefault="00157C93" w:rsidP="003A6934">
      <w:pPr>
        <w:keepNext/>
        <w:keepLines/>
        <w:widowControl/>
        <w:rPr>
          <w:sz w:val="22"/>
          <w:szCs w:val="22"/>
        </w:rPr>
      </w:pPr>
      <w:r w:rsidRPr="002078DA">
        <w:rPr>
          <w:noProof/>
          <w:sz w:val="22"/>
          <w:szCs w:val="22"/>
          <w:lang w:eastAsia="fr-FR" w:bidi="ar-SA"/>
        </w:rPr>
        <w:drawing>
          <wp:inline distT="0" distB="0" distL="0" distR="0">
            <wp:extent cx="1933575" cy="790575"/>
            <wp:effectExtent l="0" t="0" r="9525" b="9525"/>
            <wp:docPr id="1" name="Image 1" descr="logo-arces-CMJN-fond-blanc-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rces-CMJN-fond-blanc-300DPI"/>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790575"/>
                    </a:xfrm>
                    <a:prstGeom prst="rect">
                      <a:avLst/>
                    </a:prstGeom>
                    <a:noFill/>
                    <a:ln>
                      <a:noFill/>
                    </a:ln>
                  </pic:spPr>
                </pic:pic>
              </a:graphicData>
            </a:graphic>
          </wp:inline>
        </w:drawing>
      </w:r>
      <w:r w:rsidRPr="002078DA">
        <w:rPr>
          <w:sz w:val="22"/>
          <w:szCs w:val="22"/>
        </w:rPr>
        <w:t xml:space="preserve"> </w:t>
      </w:r>
    </w:p>
    <w:p w:rsidR="00157C93" w:rsidRPr="002078DA" w:rsidRDefault="00157C93" w:rsidP="003A6934">
      <w:pPr>
        <w:keepNext/>
        <w:keepLines/>
        <w:widowControl/>
        <w:rPr>
          <w:sz w:val="22"/>
          <w:szCs w:val="22"/>
        </w:rPr>
      </w:pPr>
      <w:r w:rsidRPr="002078DA">
        <w:rPr>
          <w:sz w:val="22"/>
          <w:szCs w:val="22"/>
        </w:rPr>
        <w:t xml:space="preserve">           MAIRIE</w:t>
      </w:r>
    </w:p>
    <w:p w:rsidR="00157C93" w:rsidRPr="002078DA" w:rsidRDefault="00157C93" w:rsidP="003A6934">
      <w:pPr>
        <w:keepNext/>
        <w:keepLines/>
        <w:widowControl/>
        <w:rPr>
          <w:sz w:val="22"/>
          <w:szCs w:val="22"/>
        </w:rPr>
      </w:pPr>
      <w:r w:rsidRPr="002078DA">
        <w:rPr>
          <w:sz w:val="22"/>
          <w:szCs w:val="22"/>
        </w:rPr>
        <w:t>D'ARCES SUR GIRONDE</w:t>
      </w:r>
    </w:p>
    <w:p w:rsidR="00157C93" w:rsidRPr="002078DA" w:rsidRDefault="00157C93" w:rsidP="003A6934">
      <w:pPr>
        <w:keepNext/>
        <w:keepLines/>
        <w:widowControl/>
        <w:rPr>
          <w:sz w:val="22"/>
          <w:szCs w:val="22"/>
        </w:rPr>
      </w:pPr>
      <w:r w:rsidRPr="002078DA">
        <w:rPr>
          <w:sz w:val="22"/>
          <w:szCs w:val="22"/>
        </w:rPr>
        <w:t xml:space="preserve">             17120</w:t>
      </w:r>
    </w:p>
    <w:p w:rsidR="00157C93" w:rsidRPr="002078DA" w:rsidRDefault="00157C93" w:rsidP="003A6934">
      <w:pPr>
        <w:keepNext/>
        <w:keepLines/>
        <w:widowControl/>
        <w:pBdr>
          <w:top w:val="single" w:sz="4" w:space="1" w:color="auto" w:shadow="1"/>
          <w:left w:val="single" w:sz="4" w:space="4" w:color="auto" w:shadow="1"/>
          <w:bottom w:val="single" w:sz="4" w:space="1" w:color="auto" w:shadow="1"/>
          <w:right w:val="single" w:sz="4" w:space="4" w:color="auto" w:shadow="1"/>
        </w:pBdr>
        <w:ind w:left="1418" w:right="1418"/>
        <w:jc w:val="center"/>
        <w:rPr>
          <w:sz w:val="22"/>
          <w:szCs w:val="22"/>
        </w:rPr>
      </w:pPr>
      <w:r w:rsidRPr="002078DA">
        <w:rPr>
          <w:sz w:val="22"/>
          <w:szCs w:val="22"/>
        </w:rPr>
        <w:t xml:space="preserve">COMPTE RENDU RÉUNION </w:t>
      </w:r>
    </w:p>
    <w:p w:rsidR="00157C93" w:rsidRPr="002078DA" w:rsidRDefault="00157C93" w:rsidP="003A6934">
      <w:pPr>
        <w:keepNext/>
        <w:keepLines/>
        <w:widowControl/>
        <w:pBdr>
          <w:top w:val="single" w:sz="4" w:space="1" w:color="auto" w:shadow="1"/>
          <w:left w:val="single" w:sz="4" w:space="4" w:color="auto" w:shadow="1"/>
          <w:bottom w:val="single" w:sz="4" w:space="1" w:color="auto" w:shadow="1"/>
          <w:right w:val="single" w:sz="4" w:space="4" w:color="auto" w:shadow="1"/>
        </w:pBdr>
        <w:ind w:left="1418" w:right="1418"/>
        <w:jc w:val="center"/>
        <w:rPr>
          <w:sz w:val="22"/>
          <w:szCs w:val="22"/>
        </w:rPr>
      </w:pPr>
      <w:r w:rsidRPr="002078DA">
        <w:rPr>
          <w:sz w:val="22"/>
          <w:szCs w:val="22"/>
        </w:rPr>
        <w:t>DU CONSEIL MUNICIPAL</w:t>
      </w:r>
    </w:p>
    <w:p w:rsidR="00157C93" w:rsidRPr="002078DA" w:rsidRDefault="00157C93" w:rsidP="003A6934">
      <w:pPr>
        <w:keepNext/>
        <w:keepLines/>
        <w:widowControl/>
        <w:pBdr>
          <w:top w:val="single" w:sz="4" w:space="1" w:color="auto" w:shadow="1"/>
          <w:left w:val="single" w:sz="4" w:space="4" w:color="auto" w:shadow="1"/>
          <w:bottom w:val="single" w:sz="4" w:space="1" w:color="auto" w:shadow="1"/>
          <w:right w:val="single" w:sz="4" w:space="4" w:color="auto" w:shadow="1"/>
        </w:pBdr>
        <w:ind w:left="1418" w:right="1418"/>
        <w:jc w:val="center"/>
        <w:rPr>
          <w:sz w:val="22"/>
          <w:szCs w:val="22"/>
        </w:rPr>
      </w:pPr>
      <w:r w:rsidRPr="002078DA">
        <w:rPr>
          <w:sz w:val="22"/>
          <w:szCs w:val="22"/>
        </w:rPr>
        <w:t xml:space="preserve">DU </w:t>
      </w:r>
      <w:r w:rsidR="00C209D9">
        <w:rPr>
          <w:sz w:val="22"/>
          <w:szCs w:val="22"/>
        </w:rPr>
        <w:t>24</w:t>
      </w:r>
      <w:r>
        <w:rPr>
          <w:sz w:val="22"/>
          <w:szCs w:val="22"/>
        </w:rPr>
        <w:t xml:space="preserve"> </w:t>
      </w:r>
      <w:r w:rsidR="00F259F3">
        <w:rPr>
          <w:sz w:val="22"/>
          <w:szCs w:val="22"/>
        </w:rPr>
        <w:t>OCTOBRE</w:t>
      </w:r>
      <w:r w:rsidRPr="002078DA">
        <w:rPr>
          <w:sz w:val="22"/>
          <w:szCs w:val="22"/>
        </w:rPr>
        <w:t xml:space="preserve"> 2017</w:t>
      </w:r>
    </w:p>
    <w:p w:rsidR="00157C93" w:rsidRPr="002078DA" w:rsidRDefault="00157C93" w:rsidP="003A6934">
      <w:pPr>
        <w:keepNext/>
        <w:keepLines/>
        <w:widowControl/>
        <w:ind w:left="1418" w:right="1418"/>
        <w:rPr>
          <w:sz w:val="22"/>
          <w:szCs w:val="22"/>
        </w:rPr>
      </w:pPr>
    </w:p>
    <w:p w:rsidR="00157C93" w:rsidRPr="002078DA" w:rsidRDefault="00157C93" w:rsidP="003A6934">
      <w:pPr>
        <w:keepNext/>
        <w:keepLines/>
        <w:widowControl/>
        <w:rPr>
          <w:rFonts w:cs="Times New Roman"/>
          <w:sz w:val="22"/>
          <w:szCs w:val="22"/>
        </w:rPr>
      </w:pPr>
      <w:r w:rsidRPr="002078DA">
        <w:rPr>
          <w:rFonts w:cs="Times New Roman"/>
          <w:sz w:val="22"/>
          <w:szCs w:val="22"/>
        </w:rPr>
        <w:t>L'an deux mille dix-sept, le</w:t>
      </w:r>
      <w:r>
        <w:rPr>
          <w:rFonts w:cs="Times New Roman"/>
          <w:sz w:val="22"/>
          <w:szCs w:val="22"/>
        </w:rPr>
        <w:t xml:space="preserve"> </w:t>
      </w:r>
      <w:r w:rsidR="008A7E4F">
        <w:rPr>
          <w:rFonts w:cs="Times New Roman"/>
          <w:sz w:val="22"/>
          <w:szCs w:val="22"/>
        </w:rPr>
        <w:t xml:space="preserve">mardi vingt-quatre octobre </w:t>
      </w:r>
      <w:r>
        <w:rPr>
          <w:rFonts w:cs="Times New Roman"/>
          <w:sz w:val="22"/>
          <w:szCs w:val="22"/>
        </w:rPr>
        <w:t xml:space="preserve">à </w:t>
      </w:r>
      <w:r w:rsidRPr="002078DA">
        <w:rPr>
          <w:rFonts w:cs="Times New Roman"/>
          <w:sz w:val="22"/>
          <w:szCs w:val="22"/>
        </w:rPr>
        <w:t xml:space="preserve">dix-huit  heures, le Conseil Municipal de la commune d’ARCES SUR GIRONDE, dûment convoqué, s'est réuni en session ordinaire, à la mairie, sous la présidence de M. </w:t>
      </w:r>
      <w:r w:rsidRPr="002078DA">
        <w:rPr>
          <w:rFonts w:cs="Times New Roman"/>
          <w:b/>
          <w:sz w:val="22"/>
          <w:szCs w:val="22"/>
        </w:rPr>
        <w:t>ROY</w:t>
      </w:r>
      <w:r w:rsidRPr="002078DA">
        <w:rPr>
          <w:rFonts w:cs="Times New Roman"/>
          <w:sz w:val="22"/>
          <w:szCs w:val="22"/>
        </w:rPr>
        <w:t xml:space="preserve"> </w:t>
      </w:r>
      <w:r w:rsidRPr="002078DA">
        <w:rPr>
          <w:rFonts w:cs="Times New Roman"/>
          <w:b/>
          <w:sz w:val="22"/>
          <w:szCs w:val="22"/>
        </w:rPr>
        <w:t>J</w:t>
      </w:r>
      <w:r w:rsidRPr="002078DA">
        <w:rPr>
          <w:rFonts w:cs="Times New Roman"/>
          <w:sz w:val="22"/>
          <w:szCs w:val="22"/>
        </w:rPr>
        <w:t>ean-</w:t>
      </w:r>
      <w:r w:rsidRPr="002078DA">
        <w:rPr>
          <w:rFonts w:cs="Times New Roman"/>
          <w:b/>
          <w:sz w:val="22"/>
          <w:szCs w:val="22"/>
        </w:rPr>
        <w:t>P</w:t>
      </w:r>
      <w:r w:rsidRPr="002078DA">
        <w:rPr>
          <w:rFonts w:cs="Times New Roman"/>
          <w:sz w:val="22"/>
          <w:szCs w:val="22"/>
        </w:rPr>
        <w:t>aul, Maire.</w:t>
      </w:r>
    </w:p>
    <w:p w:rsidR="00157C93" w:rsidRPr="002078DA" w:rsidRDefault="00157C93" w:rsidP="003A6934">
      <w:pPr>
        <w:keepNext/>
        <w:keepLines/>
        <w:widowControl/>
        <w:rPr>
          <w:rFonts w:cs="Times New Roman"/>
          <w:iCs/>
          <w:sz w:val="22"/>
          <w:szCs w:val="22"/>
        </w:rPr>
      </w:pPr>
      <w:r w:rsidRPr="002078DA">
        <w:rPr>
          <w:rFonts w:cs="Times New Roman"/>
          <w:iCs/>
          <w:sz w:val="22"/>
          <w:szCs w:val="22"/>
        </w:rPr>
        <w:t>Date de convocation du Conseil Municipal</w:t>
      </w:r>
      <w:r w:rsidRPr="002078DA">
        <w:rPr>
          <w:rFonts w:cs="Times New Roman"/>
          <w:sz w:val="22"/>
          <w:szCs w:val="22"/>
        </w:rPr>
        <w:t xml:space="preserve"> :</w:t>
      </w:r>
      <w:r w:rsidRPr="002078DA">
        <w:rPr>
          <w:rFonts w:cs="Times New Roman"/>
          <w:iCs/>
          <w:sz w:val="22"/>
          <w:szCs w:val="22"/>
        </w:rPr>
        <w:t xml:space="preserve"> le </w:t>
      </w:r>
      <w:r w:rsidR="00044C85">
        <w:rPr>
          <w:rFonts w:cs="Times New Roman"/>
          <w:iCs/>
          <w:sz w:val="22"/>
          <w:szCs w:val="22"/>
        </w:rPr>
        <w:t>17</w:t>
      </w:r>
      <w:r>
        <w:rPr>
          <w:rFonts w:cs="Times New Roman"/>
          <w:iCs/>
          <w:sz w:val="22"/>
          <w:szCs w:val="22"/>
        </w:rPr>
        <w:t xml:space="preserve"> </w:t>
      </w:r>
      <w:r w:rsidR="00A22BBC">
        <w:rPr>
          <w:rFonts w:cs="Times New Roman"/>
          <w:iCs/>
          <w:sz w:val="22"/>
          <w:szCs w:val="22"/>
        </w:rPr>
        <w:t>octobre</w:t>
      </w:r>
      <w:r w:rsidRPr="002078DA">
        <w:rPr>
          <w:rFonts w:cs="Times New Roman"/>
          <w:iCs/>
          <w:sz w:val="22"/>
          <w:szCs w:val="22"/>
        </w:rPr>
        <w:t xml:space="preserve"> 2017</w:t>
      </w:r>
    </w:p>
    <w:p w:rsidR="00157C93" w:rsidRPr="002078DA" w:rsidRDefault="00157C93" w:rsidP="003A6934">
      <w:pPr>
        <w:keepNext/>
        <w:keepLines/>
        <w:widowControl/>
        <w:rPr>
          <w:rFonts w:cs="Times New Roman"/>
          <w:sz w:val="22"/>
          <w:szCs w:val="22"/>
        </w:rPr>
      </w:pPr>
      <w:r w:rsidRPr="002078DA">
        <w:rPr>
          <w:rFonts w:cs="Times New Roman"/>
          <w:iCs/>
          <w:sz w:val="22"/>
          <w:szCs w:val="22"/>
        </w:rPr>
        <w:t>Nombre de conseillers en exercice</w:t>
      </w:r>
      <w:r w:rsidRPr="002078DA">
        <w:rPr>
          <w:rFonts w:cs="Times New Roman"/>
          <w:sz w:val="22"/>
          <w:szCs w:val="22"/>
        </w:rPr>
        <w:t xml:space="preserve"> : 15</w:t>
      </w:r>
    </w:p>
    <w:p w:rsidR="008A7E4F" w:rsidRDefault="00157C93" w:rsidP="003A6934">
      <w:pPr>
        <w:keepNext/>
        <w:keepLines/>
        <w:widowControl/>
        <w:rPr>
          <w:rFonts w:cs="Times New Roman"/>
          <w:iCs/>
          <w:sz w:val="22"/>
          <w:szCs w:val="22"/>
        </w:rPr>
      </w:pPr>
      <w:r w:rsidRPr="002078DA">
        <w:rPr>
          <w:rFonts w:cs="Times New Roman"/>
          <w:iCs/>
          <w:sz w:val="22"/>
          <w:szCs w:val="22"/>
        </w:rPr>
        <w:t>Présents :</w:t>
      </w:r>
      <w:r w:rsidR="00B30062">
        <w:rPr>
          <w:rFonts w:cs="Times New Roman"/>
          <w:iCs/>
          <w:sz w:val="22"/>
          <w:szCs w:val="22"/>
        </w:rPr>
        <w:t xml:space="preserve"> 10</w:t>
      </w:r>
      <w:r>
        <w:rPr>
          <w:rFonts w:cs="Times New Roman"/>
          <w:iCs/>
          <w:sz w:val="22"/>
          <w:szCs w:val="22"/>
        </w:rPr>
        <w:t xml:space="preserve"> V</w:t>
      </w:r>
      <w:r w:rsidRPr="002078DA">
        <w:rPr>
          <w:rFonts w:cs="Times New Roman"/>
          <w:iCs/>
          <w:sz w:val="22"/>
          <w:szCs w:val="22"/>
        </w:rPr>
        <w:t>otants : 1</w:t>
      </w:r>
      <w:r w:rsidR="00B30062">
        <w:rPr>
          <w:rFonts w:cs="Times New Roman"/>
          <w:iCs/>
          <w:sz w:val="22"/>
          <w:szCs w:val="22"/>
        </w:rPr>
        <w:t>0</w:t>
      </w:r>
      <w:r w:rsidRPr="002078DA">
        <w:rPr>
          <w:rFonts w:cs="Times New Roman"/>
          <w:iCs/>
          <w:sz w:val="22"/>
          <w:szCs w:val="22"/>
        </w:rPr>
        <w:t xml:space="preserve"> </w:t>
      </w:r>
    </w:p>
    <w:p w:rsidR="00157C93" w:rsidRPr="002078DA" w:rsidRDefault="00157C93" w:rsidP="003A6934">
      <w:pPr>
        <w:keepNext/>
        <w:keepLines/>
        <w:widowControl/>
        <w:rPr>
          <w:rFonts w:cs="Times New Roman"/>
          <w:sz w:val="22"/>
          <w:szCs w:val="22"/>
        </w:rPr>
      </w:pPr>
      <w:r w:rsidRPr="002078DA">
        <w:rPr>
          <w:rFonts w:cs="Times New Roman"/>
          <w:sz w:val="22"/>
          <w:szCs w:val="22"/>
        </w:rPr>
        <w:t xml:space="preserve">Date affichage : </w:t>
      </w:r>
      <w:r w:rsidR="00044C85">
        <w:rPr>
          <w:rFonts w:cs="Times New Roman"/>
          <w:sz w:val="22"/>
          <w:szCs w:val="22"/>
        </w:rPr>
        <w:t>26</w:t>
      </w:r>
      <w:r w:rsidR="008A7E4F">
        <w:rPr>
          <w:rFonts w:cs="Times New Roman"/>
          <w:sz w:val="22"/>
          <w:szCs w:val="22"/>
        </w:rPr>
        <w:t xml:space="preserve"> Octobre 2017</w:t>
      </w:r>
    </w:p>
    <w:p w:rsidR="00157C93" w:rsidRDefault="00157C93" w:rsidP="003A6934">
      <w:pPr>
        <w:keepNext/>
        <w:keepLines/>
        <w:widowControl/>
        <w:rPr>
          <w:rFonts w:cs="Times New Roman"/>
          <w:sz w:val="22"/>
          <w:szCs w:val="22"/>
        </w:rPr>
      </w:pPr>
      <w:r w:rsidRPr="002078DA">
        <w:rPr>
          <w:rFonts w:cs="Times New Roman"/>
          <w:sz w:val="22"/>
          <w:szCs w:val="22"/>
          <w:u w:val="single"/>
        </w:rPr>
        <w:t>PRÉSENTS</w:t>
      </w:r>
      <w:r w:rsidRPr="002078DA">
        <w:rPr>
          <w:rFonts w:cs="Times New Roman"/>
          <w:sz w:val="22"/>
          <w:szCs w:val="22"/>
        </w:rPr>
        <w:t xml:space="preserve"> : MM. ROY Jean-Paul, Maire, Mmes ROUIL Chantal 1ère Adjointe,   </w:t>
      </w:r>
      <w:r>
        <w:rPr>
          <w:rFonts w:cs="Times New Roman"/>
          <w:sz w:val="22"/>
          <w:szCs w:val="22"/>
        </w:rPr>
        <w:t xml:space="preserve"> </w:t>
      </w:r>
      <w:r w:rsidR="00044C85">
        <w:rPr>
          <w:rFonts w:cs="Times New Roman"/>
          <w:sz w:val="22"/>
          <w:szCs w:val="22"/>
        </w:rPr>
        <w:t>BOULON Joëlle 2</w:t>
      </w:r>
      <w:r w:rsidR="00044C85" w:rsidRPr="0095125F">
        <w:rPr>
          <w:rFonts w:cs="Times New Roman"/>
          <w:sz w:val="22"/>
          <w:szCs w:val="22"/>
          <w:vertAlign w:val="superscript"/>
        </w:rPr>
        <w:t>ème</w:t>
      </w:r>
      <w:r w:rsidR="00044C85">
        <w:rPr>
          <w:rFonts w:cs="Times New Roman"/>
          <w:sz w:val="22"/>
          <w:szCs w:val="22"/>
        </w:rPr>
        <w:t xml:space="preserve"> </w:t>
      </w:r>
      <w:proofErr w:type="gramStart"/>
      <w:r w:rsidR="00044C85">
        <w:rPr>
          <w:rFonts w:cs="Times New Roman"/>
          <w:sz w:val="22"/>
          <w:szCs w:val="22"/>
        </w:rPr>
        <w:t>Adjointe</w:t>
      </w:r>
      <w:r w:rsidR="00044C85" w:rsidRPr="002078DA">
        <w:rPr>
          <w:rFonts w:cs="Times New Roman"/>
          <w:sz w:val="22"/>
          <w:szCs w:val="22"/>
        </w:rPr>
        <w:t xml:space="preserve"> </w:t>
      </w:r>
      <w:r w:rsidR="00044C85">
        <w:rPr>
          <w:rFonts w:cs="Times New Roman"/>
          <w:sz w:val="22"/>
          <w:szCs w:val="22"/>
        </w:rPr>
        <w:t>,</w:t>
      </w:r>
      <w:proofErr w:type="gramEnd"/>
      <w:r w:rsidR="00044C85">
        <w:rPr>
          <w:rFonts w:cs="Times New Roman"/>
          <w:sz w:val="22"/>
          <w:szCs w:val="22"/>
        </w:rPr>
        <w:t xml:space="preserve"> </w:t>
      </w:r>
      <w:r w:rsidRPr="002078DA">
        <w:rPr>
          <w:rFonts w:cs="Times New Roman"/>
          <w:sz w:val="22"/>
          <w:szCs w:val="22"/>
        </w:rPr>
        <w:t>BERNY Nicole</w:t>
      </w:r>
      <w:r>
        <w:rPr>
          <w:rFonts w:cs="Times New Roman"/>
          <w:sz w:val="22"/>
          <w:szCs w:val="22"/>
        </w:rPr>
        <w:t>, BOUREAU Isabelle,</w:t>
      </w:r>
      <w:r w:rsidRPr="002078DA">
        <w:rPr>
          <w:rFonts w:cs="Times New Roman"/>
          <w:sz w:val="22"/>
          <w:szCs w:val="22"/>
        </w:rPr>
        <w:t xml:space="preserve"> RAIMOND </w:t>
      </w:r>
      <w:proofErr w:type="spellStart"/>
      <w:r w:rsidRPr="002078DA">
        <w:rPr>
          <w:rFonts w:cs="Times New Roman"/>
          <w:sz w:val="22"/>
          <w:szCs w:val="22"/>
        </w:rPr>
        <w:t>Marikia</w:t>
      </w:r>
      <w:proofErr w:type="spellEnd"/>
      <w:r w:rsidRPr="002078DA">
        <w:rPr>
          <w:rFonts w:cs="Times New Roman"/>
          <w:sz w:val="22"/>
          <w:szCs w:val="22"/>
        </w:rPr>
        <w:t>, MM. BRUNEAU Jocelyn,</w:t>
      </w:r>
      <w:r>
        <w:rPr>
          <w:rFonts w:cs="Times New Roman"/>
          <w:sz w:val="22"/>
          <w:szCs w:val="22"/>
        </w:rPr>
        <w:t xml:space="preserve"> CAILLÉ Sylvain, </w:t>
      </w:r>
      <w:r w:rsidR="00B30062">
        <w:rPr>
          <w:rFonts w:cs="Times New Roman"/>
          <w:sz w:val="22"/>
          <w:szCs w:val="22"/>
        </w:rPr>
        <w:t xml:space="preserve">RAGOT Francis, </w:t>
      </w:r>
      <w:r>
        <w:rPr>
          <w:rFonts w:cs="Times New Roman"/>
          <w:sz w:val="22"/>
          <w:szCs w:val="22"/>
        </w:rPr>
        <w:t>SPENGLER Pierre.</w:t>
      </w:r>
      <w:r w:rsidRPr="002078DA">
        <w:rPr>
          <w:rFonts w:cs="Times New Roman"/>
          <w:sz w:val="22"/>
          <w:szCs w:val="22"/>
        </w:rPr>
        <w:t xml:space="preserve"> </w:t>
      </w:r>
    </w:p>
    <w:p w:rsidR="00157C93" w:rsidRDefault="00157C93" w:rsidP="003A6934">
      <w:pPr>
        <w:keepNext/>
        <w:keepLines/>
        <w:widowControl/>
        <w:rPr>
          <w:rFonts w:cs="Times New Roman"/>
          <w:sz w:val="22"/>
          <w:szCs w:val="22"/>
        </w:rPr>
      </w:pPr>
      <w:r w:rsidRPr="002078DA">
        <w:rPr>
          <w:rFonts w:cs="Times New Roman"/>
          <w:sz w:val="22"/>
          <w:szCs w:val="22"/>
          <w:u w:val="single"/>
        </w:rPr>
        <w:t>ABSENT</w:t>
      </w:r>
      <w:r>
        <w:rPr>
          <w:rFonts w:cs="Times New Roman"/>
          <w:sz w:val="22"/>
          <w:szCs w:val="22"/>
          <w:u w:val="single"/>
        </w:rPr>
        <w:t>S</w:t>
      </w:r>
      <w:r w:rsidRPr="002078DA">
        <w:rPr>
          <w:rFonts w:cs="Times New Roman"/>
          <w:sz w:val="22"/>
          <w:szCs w:val="22"/>
        </w:rPr>
        <w:t> : M</w:t>
      </w:r>
      <w:r>
        <w:rPr>
          <w:rFonts w:cs="Times New Roman"/>
          <w:sz w:val="22"/>
          <w:szCs w:val="22"/>
        </w:rPr>
        <w:t>me</w:t>
      </w:r>
      <w:r w:rsidR="00B30062">
        <w:rPr>
          <w:rFonts w:cs="Times New Roman"/>
          <w:sz w:val="22"/>
          <w:szCs w:val="22"/>
        </w:rPr>
        <w:t>s</w:t>
      </w:r>
      <w:r w:rsidRPr="002078DA">
        <w:rPr>
          <w:rFonts w:cs="Times New Roman"/>
          <w:sz w:val="22"/>
          <w:szCs w:val="22"/>
        </w:rPr>
        <w:t xml:space="preserve">. </w:t>
      </w:r>
      <w:r w:rsidR="00B30062" w:rsidRPr="002078DA">
        <w:rPr>
          <w:rFonts w:cs="Times New Roman"/>
          <w:sz w:val="22"/>
          <w:szCs w:val="22"/>
        </w:rPr>
        <w:t>ANGIBAUD Bernadette</w:t>
      </w:r>
      <w:r w:rsidR="00B30062">
        <w:rPr>
          <w:rFonts w:cs="Times New Roman"/>
          <w:sz w:val="22"/>
          <w:szCs w:val="22"/>
        </w:rPr>
        <w:t>,</w:t>
      </w:r>
      <w:r w:rsidR="00B30062" w:rsidRPr="002078DA">
        <w:rPr>
          <w:rFonts w:cs="Times New Roman"/>
          <w:sz w:val="22"/>
          <w:szCs w:val="22"/>
        </w:rPr>
        <w:t xml:space="preserve"> </w:t>
      </w:r>
      <w:r w:rsidRPr="002078DA">
        <w:rPr>
          <w:rFonts w:cs="Times New Roman"/>
          <w:sz w:val="22"/>
          <w:szCs w:val="22"/>
        </w:rPr>
        <w:t>CAMBON Stéphanie</w:t>
      </w:r>
      <w:r>
        <w:rPr>
          <w:rFonts w:cs="Times New Roman"/>
          <w:sz w:val="22"/>
          <w:szCs w:val="22"/>
        </w:rPr>
        <w:t>, MM.</w:t>
      </w:r>
      <w:r w:rsidRPr="002078DA">
        <w:rPr>
          <w:rFonts w:cs="Times New Roman"/>
          <w:sz w:val="22"/>
          <w:szCs w:val="22"/>
        </w:rPr>
        <w:t xml:space="preserve"> </w:t>
      </w:r>
      <w:r w:rsidR="00B30062" w:rsidRPr="002078DA">
        <w:rPr>
          <w:rFonts w:cs="Times New Roman"/>
          <w:sz w:val="22"/>
          <w:szCs w:val="22"/>
        </w:rPr>
        <w:t>LEROY Bruno</w:t>
      </w:r>
      <w:r w:rsidR="00B30062">
        <w:rPr>
          <w:rFonts w:cs="Times New Roman"/>
          <w:sz w:val="22"/>
          <w:szCs w:val="22"/>
        </w:rPr>
        <w:t>,</w:t>
      </w:r>
      <w:r w:rsidR="00B30062" w:rsidRPr="002078DA">
        <w:rPr>
          <w:rFonts w:cs="Times New Roman"/>
          <w:sz w:val="22"/>
          <w:szCs w:val="22"/>
        </w:rPr>
        <w:t xml:space="preserve"> </w:t>
      </w:r>
      <w:r w:rsidR="00B30062">
        <w:rPr>
          <w:rFonts w:cs="Times New Roman"/>
          <w:sz w:val="22"/>
          <w:szCs w:val="22"/>
        </w:rPr>
        <w:t xml:space="preserve"> </w:t>
      </w:r>
      <w:r w:rsidRPr="002078DA">
        <w:rPr>
          <w:rFonts w:cs="Times New Roman"/>
          <w:sz w:val="22"/>
          <w:szCs w:val="22"/>
        </w:rPr>
        <w:t>RAUTUREAU Xavier</w:t>
      </w:r>
      <w:r>
        <w:rPr>
          <w:rFonts w:cs="Times New Roman"/>
          <w:sz w:val="22"/>
          <w:szCs w:val="22"/>
        </w:rPr>
        <w:t xml:space="preserve">, SEGUINAUD Jean-Christophe. </w:t>
      </w:r>
    </w:p>
    <w:p w:rsidR="00B30062" w:rsidRDefault="00157C93" w:rsidP="003A6934">
      <w:pPr>
        <w:keepNext/>
        <w:keepLines/>
        <w:widowControl/>
        <w:rPr>
          <w:rFonts w:cs="Times New Roman"/>
          <w:sz w:val="22"/>
          <w:szCs w:val="22"/>
        </w:rPr>
      </w:pPr>
      <w:r w:rsidRPr="002078DA">
        <w:rPr>
          <w:rFonts w:cs="Times New Roman"/>
          <w:sz w:val="22"/>
          <w:szCs w:val="22"/>
          <w:u w:val="single"/>
        </w:rPr>
        <w:t>SECRÉTAIRE DE SÉANCE</w:t>
      </w:r>
      <w:r w:rsidRPr="002078DA">
        <w:rPr>
          <w:rFonts w:cs="Times New Roman"/>
          <w:sz w:val="22"/>
          <w:szCs w:val="22"/>
        </w:rPr>
        <w:t> </w:t>
      </w:r>
      <w:proofErr w:type="gramStart"/>
      <w:r w:rsidRPr="002078DA">
        <w:rPr>
          <w:rFonts w:cs="Times New Roman"/>
          <w:sz w:val="22"/>
          <w:szCs w:val="22"/>
        </w:rPr>
        <w:t xml:space="preserve">:  </w:t>
      </w:r>
      <w:r w:rsidR="00B30062">
        <w:rPr>
          <w:rFonts w:cs="Times New Roman"/>
          <w:sz w:val="22"/>
          <w:szCs w:val="22"/>
        </w:rPr>
        <w:t>M</w:t>
      </w:r>
      <w:proofErr w:type="gramEnd"/>
      <w:r w:rsidR="00B30062">
        <w:rPr>
          <w:rFonts w:cs="Times New Roman"/>
          <w:sz w:val="22"/>
          <w:szCs w:val="22"/>
        </w:rPr>
        <w:t>. BRUNEAU Jocelyn.</w:t>
      </w:r>
    </w:p>
    <w:p w:rsidR="00B30062" w:rsidRDefault="00B30062" w:rsidP="003A6934">
      <w:pPr>
        <w:keepNext/>
        <w:keepLines/>
        <w:widowControl/>
        <w:rPr>
          <w:rFonts w:cs="Times New Roman"/>
          <w:sz w:val="22"/>
          <w:szCs w:val="22"/>
        </w:rPr>
      </w:pPr>
    </w:p>
    <w:p w:rsidR="00157C93" w:rsidRDefault="00157C93" w:rsidP="003A6934">
      <w:pPr>
        <w:keepNext/>
        <w:keepLines/>
        <w:widowControl/>
        <w:rPr>
          <w:sz w:val="22"/>
          <w:szCs w:val="22"/>
        </w:rPr>
      </w:pPr>
      <w:r w:rsidRPr="002078DA">
        <w:rPr>
          <w:sz w:val="22"/>
          <w:szCs w:val="22"/>
        </w:rPr>
        <w:t xml:space="preserve">Monsieur Le Maire donne lecture du compte rendu de la précédente réunion du Conseil Municipal en date du </w:t>
      </w:r>
      <w:r>
        <w:rPr>
          <w:sz w:val="22"/>
          <w:szCs w:val="22"/>
        </w:rPr>
        <w:t>29 Septembre</w:t>
      </w:r>
      <w:r w:rsidRPr="002078DA">
        <w:rPr>
          <w:sz w:val="22"/>
          <w:szCs w:val="22"/>
        </w:rPr>
        <w:t xml:space="preserve"> 2017, lequel est approuvé à l’unanimité.</w:t>
      </w:r>
    </w:p>
    <w:p w:rsidR="00157C93" w:rsidRDefault="00157C93" w:rsidP="003A6934">
      <w:pPr>
        <w:keepNext/>
        <w:keepLines/>
        <w:widowControl/>
        <w:rPr>
          <w:sz w:val="22"/>
          <w:szCs w:val="22"/>
        </w:rPr>
      </w:pPr>
    </w:p>
    <w:p w:rsidR="00DA7A6E" w:rsidRDefault="00DA7A6E" w:rsidP="003A6934">
      <w:pPr>
        <w:keepNext/>
        <w:keepLines/>
        <w:widowControl/>
        <w:rPr>
          <w:b/>
          <w:sz w:val="22"/>
          <w:szCs w:val="22"/>
          <w:u w:val="single"/>
        </w:rPr>
      </w:pPr>
      <w:r>
        <w:rPr>
          <w:b/>
          <w:sz w:val="22"/>
          <w:szCs w:val="22"/>
          <w:u w:val="single"/>
        </w:rPr>
        <w:t>DE-56-2017</w:t>
      </w:r>
    </w:p>
    <w:p w:rsidR="00DA7A6E" w:rsidRDefault="00DA7A6E" w:rsidP="003A6934">
      <w:pPr>
        <w:keepNext/>
        <w:keepLines/>
        <w:widowControl/>
        <w:rPr>
          <w:b/>
          <w:sz w:val="22"/>
          <w:szCs w:val="22"/>
          <w:u w:val="single"/>
        </w:rPr>
      </w:pPr>
      <w:r w:rsidRPr="0079593A">
        <w:rPr>
          <w:b/>
          <w:sz w:val="22"/>
          <w:szCs w:val="22"/>
          <w:u w:val="single"/>
        </w:rPr>
        <w:t xml:space="preserve">SIVOS </w:t>
      </w:r>
      <w:proofErr w:type="spellStart"/>
      <w:r w:rsidRPr="0079593A">
        <w:rPr>
          <w:b/>
          <w:sz w:val="22"/>
          <w:szCs w:val="22"/>
          <w:u w:val="single"/>
        </w:rPr>
        <w:t>Arces</w:t>
      </w:r>
      <w:proofErr w:type="spellEnd"/>
      <w:r w:rsidRPr="0079593A">
        <w:rPr>
          <w:b/>
          <w:sz w:val="22"/>
          <w:szCs w:val="22"/>
          <w:u w:val="single"/>
        </w:rPr>
        <w:t>-</w:t>
      </w:r>
      <w:proofErr w:type="spellStart"/>
      <w:r w:rsidRPr="0079593A">
        <w:rPr>
          <w:b/>
          <w:sz w:val="22"/>
          <w:szCs w:val="22"/>
          <w:u w:val="single"/>
        </w:rPr>
        <w:t>Barzan</w:t>
      </w:r>
      <w:proofErr w:type="spellEnd"/>
      <w:r w:rsidRPr="0079593A">
        <w:rPr>
          <w:b/>
          <w:sz w:val="22"/>
          <w:szCs w:val="22"/>
          <w:u w:val="single"/>
        </w:rPr>
        <w:t xml:space="preserve">- </w:t>
      </w:r>
      <w:proofErr w:type="spellStart"/>
      <w:r w:rsidRPr="0079593A">
        <w:rPr>
          <w:b/>
          <w:sz w:val="22"/>
          <w:szCs w:val="22"/>
          <w:u w:val="single"/>
        </w:rPr>
        <w:t>Chenac</w:t>
      </w:r>
      <w:proofErr w:type="spellEnd"/>
      <w:r w:rsidRPr="0079593A">
        <w:rPr>
          <w:b/>
          <w:sz w:val="22"/>
          <w:szCs w:val="22"/>
          <w:u w:val="single"/>
        </w:rPr>
        <w:t xml:space="preserve"> Saint-</w:t>
      </w:r>
      <w:proofErr w:type="spellStart"/>
      <w:r w:rsidRPr="0079593A">
        <w:rPr>
          <w:b/>
          <w:sz w:val="22"/>
          <w:szCs w:val="22"/>
          <w:u w:val="single"/>
        </w:rPr>
        <w:t>Seurin</w:t>
      </w:r>
      <w:proofErr w:type="spellEnd"/>
      <w:r w:rsidRPr="0079593A">
        <w:rPr>
          <w:b/>
          <w:sz w:val="22"/>
          <w:szCs w:val="22"/>
          <w:u w:val="single"/>
        </w:rPr>
        <w:t xml:space="preserve"> d’</w:t>
      </w:r>
      <w:proofErr w:type="spellStart"/>
      <w:r w:rsidR="0079593A" w:rsidRPr="0079593A">
        <w:rPr>
          <w:b/>
          <w:sz w:val="22"/>
          <w:szCs w:val="22"/>
          <w:u w:val="single"/>
        </w:rPr>
        <w:t>U</w:t>
      </w:r>
      <w:r w:rsidRPr="0079593A">
        <w:rPr>
          <w:b/>
          <w:sz w:val="22"/>
          <w:szCs w:val="22"/>
          <w:u w:val="single"/>
        </w:rPr>
        <w:t>zet</w:t>
      </w:r>
      <w:proofErr w:type="spellEnd"/>
      <w:r w:rsidRPr="0079593A">
        <w:rPr>
          <w:b/>
          <w:sz w:val="22"/>
          <w:szCs w:val="22"/>
          <w:u w:val="single"/>
        </w:rPr>
        <w:t>-Épargnes :</w:t>
      </w:r>
      <w:r w:rsidR="0079593A" w:rsidRPr="0079593A">
        <w:rPr>
          <w:b/>
          <w:sz w:val="22"/>
          <w:szCs w:val="22"/>
          <w:u w:val="single"/>
        </w:rPr>
        <w:t xml:space="preserve"> appel de p</w:t>
      </w:r>
      <w:r w:rsidRPr="0079593A">
        <w:rPr>
          <w:b/>
          <w:sz w:val="22"/>
          <w:szCs w:val="22"/>
          <w:u w:val="single"/>
        </w:rPr>
        <w:t>articipation complémentaire</w:t>
      </w:r>
      <w:r w:rsidR="0079593A" w:rsidRPr="0079593A">
        <w:rPr>
          <w:b/>
          <w:sz w:val="22"/>
          <w:szCs w:val="22"/>
          <w:u w:val="single"/>
        </w:rPr>
        <w:t xml:space="preserve"> au titre de l’année 2017</w:t>
      </w:r>
    </w:p>
    <w:p w:rsidR="00A22BBC" w:rsidRPr="0079593A" w:rsidRDefault="00A22BBC" w:rsidP="003A6934">
      <w:pPr>
        <w:keepNext/>
        <w:keepLines/>
        <w:widowControl/>
        <w:rPr>
          <w:b/>
          <w:sz w:val="22"/>
          <w:szCs w:val="22"/>
          <w:u w:val="single"/>
        </w:rPr>
      </w:pPr>
    </w:p>
    <w:p w:rsidR="00DA7A6E" w:rsidRDefault="0079593A" w:rsidP="003A6934">
      <w:pPr>
        <w:keepNext/>
        <w:keepLines/>
        <w:widowControl/>
        <w:rPr>
          <w:sz w:val="22"/>
          <w:szCs w:val="22"/>
        </w:rPr>
      </w:pPr>
      <w:r w:rsidRPr="0079593A">
        <w:rPr>
          <w:sz w:val="22"/>
          <w:szCs w:val="22"/>
        </w:rPr>
        <w:t xml:space="preserve">Monsieur Le Maire remercie madame Nathalie MONEL, Présidente du SIVOS </w:t>
      </w:r>
      <w:proofErr w:type="spellStart"/>
      <w:r w:rsidRPr="0079593A">
        <w:rPr>
          <w:sz w:val="22"/>
          <w:szCs w:val="22"/>
        </w:rPr>
        <w:t>Arces</w:t>
      </w:r>
      <w:proofErr w:type="spellEnd"/>
      <w:r w:rsidRPr="0079593A">
        <w:rPr>
          <w:sz w:val="22"/>
          <w:szCs w:val="22"/>
        </w:rPr>
        <w:t>-</w:t>
      </w:r>
      <w:proofErr w:type="spellStart"/>
      <w:r w:rsidRPr="0079593A">
        <w:rPr>
          <w:sz w:val="22"/>
          <w:szCs w:val="22"/>
        </w:rPr>
        <w:t>Barzan</w:t>
      </w:r>
      <w:proofErr w:type="spellEnd"/>
      <w:r w:rsidRPr="0079593A">
        <w:rPr>
          <w:sz w:val="22"/>
          <w:szCs w:val="22"/>
        </w:rPr>
        <w:t xml:space="preserve">- </w:t>
      </w:r>
      <w:proofErr w:type="spellStart"/>
      <w:r w:rsidRPr="0079593A">
        <w:rPr>
          <w:sz w:val="22"/>
          <w:szCs w:val="22"/>
        </w:rPr>
        <w:t>Chenac</w:t>
      </w:r>
      <w:proofErr w:type="spellEnd"/>
      <w:r w:rsidRPr="0079593A">
        <w:rPr>
          <w:sz w:val="22"/>
          <w:szCs w:val="22"/>
        </w:rPr>
        <w:t xml:space="preserve"> Saint-</w:t>
      </w:r>
      <w:proofErr w:type="spellStart"/>
      <w:r w:rsidRPr="0079593A">
        <w:rPr>
          <w:sz w:val="22"/>
          <w:szCs w:val="22"/>
        </w:rPr>
        <w:t>Seurin</w:t>
      </w:r>
      <w:proofErr w:type="spellEnd"/>
      <w:r w:rsidRPr="0079593A">
        <w:rPr>
          <w:sz w:val="22"/>
          <w:szCs w:val="22"/>
        </w:rPr>
        <w:t xml:space="preserve"> d’</w:t>
      </w:r>
      <w:proofErr w:type="spellStart"/>
      <w:r w:rsidRPr="0079593A">
        <w:rPr>
          <w:sz w:val="22"/>
          <w:szCs w:val="22"/>
        </w:rPr>
        <w:t>Uzet</w:t>
      </w:r>
      <w:proofErr w:type="spellEnd"/>
      <w:r w:rsidRPr="0079593A">
        <w:rPr>
          <w:sz w:val="22"/>
          <w:szCs w:val="22"/>
        </w:rPr>
        <w:t>-Épargnes</w:t>
      </w:r>
      <w:r>
        <w:rPr>
          <w:sz w:val="22"/>
          <w:szCs w:val="22"/>
        </w:rPr>
        <w:t>, d’avoir bien voulu participer à cette séance de travail pour</w:t>
      </w:r>
      <w:r w:rsidRPr="0079593A">
        <w:rPr>
          <w:sz w:val="22"/>
          <w:szCs w:val="22"/>
        </w:rPr>
        <w:t> </w:t>
      </w:r>
      <w:r>
        <w:rPr>
          <w:sz w:val="22"/>
          <w:szCs w:val="22"/>
        </w:rPr>
        <w:t>ce premier point de l’ordre du jour, aux fins d’expli</w:t>
      </w:r>
      <w:r w:rsidR="00A22BBC">
        <w:rPr>
          <w:sz w:val="22"/>
          <w:szCs w:val="22"/>
        </w:rPr>
        <w:t>quer aux élus la raison de</w:t>
      </w:r>
      <w:r>
        <w:rPr>
          <w:sz w:val="22"/>
          <w:szCs w:val="22"/>
        </w:rPr>
        <w:t xml:space="preserve"> l’appel de participation complémentaire </w:t>
      </w:r>
      <w:r w:rsidR="00A22BBC">
        <w:rPr>
          <w:sz w:val="22"/>
          <w:szCs w:val="22"/>
        </w:rPr>
        <w:t>au titre de l’année 2017, à hauteur de 9 795,88 euros pour la commune d’</w:t>
      </w:r>
      <w:proofErr w:type="spellStart"/>
      <w:r w:rsidR="00A22BBC">
        <w:rPr>
          <w:sz w:val="22"/>
          <w:szCs w:val="22"/>
        </w:rPr>
        <w:t>Arces</w:t>
      </w:r>
      <w:proofErr w:type="spellEnd"/>
      <w:r w:rsidR="00A22BBC">
        <w:rPr>
          <w:sz w:val="22"/>
          <w:szCs w:val="22"/>
        </w:rPr>
        <w:t>, sur un total de 34 000 euros.</w:t>
      </w:r>
    </w:p>
    <w:p w:rsidR="0030097F" w:rsidRDefault="0030097F" w:rsidP="003A6934">
      <w:pPr>
        <w:keepNext/>
        <w:keepLines/>
        <w:widowControl/>
        <w:rPr>
          <w:sz w:val="22"/>
          <w:szCs w:val="22"/>
        </w:rPr>
      </w:pPr>
      <w:r>
        <w:rPr>
          <w:sz w:val="22"/>
          <w:szCs w:val="22"/>
        </w:rPr>
        <w:t>Lors de l’élaboration du budget primitif du syndicat, les frais de personnel ont été évalués à moindre coût, compte tenu de la situation de deux employées placées en disponibilité et susceptibles de retrouver un emploi dans une autre structure.</w:t>
      </w:r>
    </w:p>
    <w:p w:rsidR="00DC1CED" w:rsidRDefault="0030097F" w:rsidP="003A6934">
      <w:pPr>
        <w:keepNext/>
        <w:keepLines/>
        <w:widowControl/>
        <w:rPr>
          <w:sz w:val="22"/>
          <w:szCs w:val="22"/>
        </w:rPr>
      </w:pPr>
      <w:proofErr w:type="gramStart"/>
      <w:r>
        <w:rPr>
          <w:sz w:val="22"/>
          <w:szCs w:val="22"/>
        </w:rPr>
        <w:t>les</w:t>
      </w:r>
      <w:proofErr w:type="gramEnd"/>
      <w:r>
        <w:rPr>
          <w:sz w:val="22"/>
          <w:szCs w:val="22"/>
        </w:rPr>
        <w:t xml:space="preserve"> salaires des deux</w:t>
      </w:r>
      <w:r w:rsidR="00DC1CED">
        <w:rPr>
          <w:sz w:val="22"/>
          <w:szCs w:val="22"/>
        </w:rPr>
        <w:t xml:space="preserve"> agents</w:t>
      </w:r>
      <w:r>
        <w:rPr>
          <w:sz w:val="22"/>
          <w:szCs w:val="22"/>
        </w:rPr>
        <w:t xml:space="preserve"> ont dû être honorés</w:t>
      </w:r>
      <w:r w:rsidR="00DC1CED">
        <w:rPr>
          <w:sz w:val="22"/>
          <w:szCs w:val="22"/>
        </w:rPr>
        <w:t xml:space="preserve"> jusqu’à ce jour par le SIVOS.</w:t>
      </w:r>
    </w:p>
    <w:p w:rsidR="00B30062" w:rsidRDefault="00B30062" w:rsidP="003A6934">
      <w:pPr>
        <w:keepNext/>
        <w:keepLines/>
        <w:widowControl/>
        <w:rPr>
          <w:sz w:val="22"/>
          <w:szCs w:val="22"/>
        </w:rPr>
      </w:pPr>
      <w:r>
        <w:rPr>
          <w:sz w:val="22"/>
          <w:szCs w:val="22"/>
        </w:rPr>
        <w:t xml:space="preserve">Le Conseil Municipal prend </w:t>
      </w:r>
      <w:proofErr w:type="gramStart"/>
      <w:r>
        <w:rPr>
          <w:sz w:val="22"/>
          <w:szCs w:val="22"/>
        </w:rPr>
        <w:t>acte .</w:t>
      </w:r>
      <w:proofErr w:type="gramEnd"/>
    </w:p>
    <w:p w:rsidR="0030097F" w:rsidRDefault="0030097F" w:rsidP="003A6934">
      <w:pPr>
        <w:keepNext/>
        <w:keepLines/>
        <w:widowControl/>
        <w:rPr>
          <w:sz w:val="22"/>
          <w:szCs w:val="22"/>
        </w:rPr>
      </w:pPr>
    </w:p>
    <w:p w:rsidR="00861575" w:rsidRDefault="00861575" w:rsidP="00861575">
      <w:pPr>
        <w:keepNext/>
        <w:keepLines/>
        <w:widowControl/>
        <w:rPr>
          <w:b/>
          <w:sz w:val="22"/>
          <w:szCs w:val="22"/>
          <w:u w:val="single"/>
        </w:rPr>
      </w:pPr>
      <w:r>
        <w:rPr>
          <w:b/>
          <w:sz w:val="22"/>
          <w:szCs w:val="22"/>
          <w:u w:val="single"/>
        </w:rPr>
        <w:t>DE-57-2017</w:t>
      </w:r>
    </w:p>
    <w:p w:rsidR="00861575" w:rsidRPr="00861575" w:rsidRDefault="00861575" w:rsidP="003A6934">
      <w:pPr>
        <w:keepNext/>
        <w:keepLines/>
        <w:widowControl/>
        <w:rPr>
          <w:b/>
          <w:sz w:val="22"/>
          <w:szCs w:val="22"/>
          <w:u w:val="single"/>
        </w:rPr>
      </w:pPr>
      <w:r w:rsidRPr="00861575">
        <w:rPr>
          <w:b/>
          <w:sz w:val="22"/>
          <w:szCs w:val="22"/>
          <w:u w:val="single"/>
        </w:rPr>
        <w:t>LOCAL COMMERCIAL SIS AU 2, rue de la Citadelle</w:t>
      </w:r>
    </w:p>
    <w:p w:rsidR="00861575" w:rsidRPr="00861575" w:rsidRDefault="00861575" w:rsidP="003A6934">
      <w:pPr>
        <w:keepNext/>
        <w:keepLines/>
        <w:widowControl/>
        <w:rPr>
          <w:b/>
          <w:sz w:val="22"/>
          <w:szCs w:val="22"/>
          <w:u w:val="single"/>
        </w:rPr>
      </w:pPr>
      <w:r w:rsidRPr="00861575">
        <w:rPr>
          <w:b/>
          <w:sz w:val="22"/>
          <w:szCs w:val="22"/>
          <w:u w:val="single"/>
        </w:rPr>
        <w:t>Changement de locataires au premier novembre 2017</w:t>
      </w:r>
    </w:p>
    <w:p w:rsidR="00861575" w:rsidRDefault="00861575" w:rsidP="003A6934">
      <w:pPr>
        <w:keepNext/>
        <w:keepLines/>
        <w:widowControl/>
        <w:rPr>
          <w:sz w:val="22"/>
          <w:szCs w:val="22"/>
        </w:rPr>
      </w:pPr>
    </w:p>
    <w:p w:rsidR="00861575" w:rsidRDefault="004A1097" w:rsidP="003A6934">
      <w:pPr>
        <w:keepNext/>
        <w:keepLines/>
        <w:widowControl/>
        <w:rPr>
          <w:sz w:val="22"/>
          <w:szCs w:val="22"/>
        </w:rPr>
      </w:pPr>
      <w:r>
        <w:rPr>
          <w:sz w:val="22"/>
          <w:szCs w:val="22"/>
        </w:rPr>
        <w:t xml:space="preserve">Monsieur et madame Armstrong, locataires du local commercial sis au 2, rue de la Citadelle, ont mis un terme au contrat de bail par congé en date du 30 juin 2017, à effet du 31 décembre 2017. </w:t>
      </w:r>
    </w:p>
    <w:p w:rsidR="004A1097" w:rsidRDefault="004A1097" w:rsidP="003A6934">
      <w:pPr>
        <w:keepNext/>
        <w:keepLines/>
        <w:widowControl/>
        <w:rPr>
          <w:sz w:val="22"/>
          <w:szCs w:val="22"/>
        </w:rPr>
      </w:pPr>
      <w:r>
        <w:rPr>
          <w:sz w:val="22"/>
          <w:szCs w:val="22"/>
        </w:rPr>
        <w:t>Monsieur le Maire informe l’assemblée que madame</w:t>
      </w:r>
      <w:r w:rsidR="00B30062">
        <w:rPr>
          <w:sz w:val="22"/>
          <w:szCs w:val="22"/>
        </w:rPr>
        <w:t xml:space="preserve"> </w:t>
      </w:r>
      <w:proofErr w:type="spellStart"/>
      <w:r w:rsidR="00B30062">
        <w:rPr>
          <w:sz w:val="22"/>
          <w:szCs w:val="22"/>
        </w:rPr>
        <w:t>Hinda</w:t>
      </w:r>
      <w:proofErr w:type="spellEnd"/>
      <w:r w:rsidR="00B30062">
        <w:rPr>
          <w:sz w:val="22"/>
          <w:szCs w:val="22"/>
        </w:rPr>
        <w:t xml:space="preserve"> BOULIFA, </w:t>
      </w:r>
      <w:r>
        <w:rPr>
          <w:sz w:val="22"/>
          <w:szCs w:val="22"/>
        </w:rPr>
        <w:t>domiciliée à</w:t>
      </w:r>
      <w:r w:rsidR="00B30062">
        <w:rPr>
          <w:sz w:val="22"/>
          <w:szCs w:val="22"/>
        </w:rPr>
        <w:t xml:space="preserve"> Montendre -17130-12, Place des Halles-</w:t>
      </w:r>
      <w:r>
        <w:rPr>
          <w:sz w:val="22"/>
          <w:szCs w:val="22"/>
        </w:rPr>
        <w:t>, souhaiterait poursuivre l’activité existante de restauration dans ce bâtiment et ce, dès le premier novembre 2017 et en sollicite la location.</w:t>
      </w:r>
    </w:p>
    <w:p w:rsidR="00E61EAD" w:rsidRDefault="00E61EAD" w:rsidP="003A6934">
      <w:pPr>
        <w:keepNext/>
        <w:keepLines/>
        <w:widowControl/>
        <w:rPr>
          <w:sz w:val="22"/>
          <w:szCs w:val="22"/>
        </w:rPr>
      </w:pPr>
      <w:r>
        <w:rPr>
          <w:sz w:val="22"/>
          <w:szCs w:val="22"/>
        </w:rPr>
        <w:t xml:space="preserve">Monsieur et madame Armstrong seraient ainsi libérés à cette date, ayant cessé toute activité </w:t>
      </w:r>
      <w:r w:rsidR="00B30062">
        <w:rPr>
          <w:sz w:val="22"/>
          <w:szCs w:val="22"/>
        </w:rPr>
        <w:t>à ce jour</w:t>
      </w:r>
      <w:r>
        <w:rPr>
          <w:sz w:val="22"/>
          <w:szCs w:val="22"/>
        </w:rPr>
        <w:t>.</w:t>
      </w:r>
    </w:p>
    <w:p w:rsidR="004A1097" w:rsidRDefault="004A1097" w:rsidP="003A6934">
      <w:pPr>
        <w:keepNext/>
        <w:keepLines/>
        <w:widowControl/>
        <w:rPr>
          <w:sz w:val="22"/>
          <w:szCs w:val="22"/>
        </w:rPr>
      </w:pPr>
      <w:r>
        <w:rPr>
          <w:sz w:val="22"/>
          <w:szCs w:val="22"/>
        </w:rPr>
        <w:t>Le Conseil Municipal, après avoir entendu l’exposé de monsieur Le Maire,</w:t>
      </w:r>
    </w:p>
    <w:p w:rsidR="004A1097" w:rsidRPr="00DB4534" w:rsidRDefault="004A1097" w:rsidP="003A6934">
      <w:pPr>
        <w:keepNext/>
        <w:keepLines/>
        <w:widowControl/>
        <w:rPr>
          <w:rFonts w:cs="Times New Roman"/>
          <w:sz w:val="22"/>
          <w:szCs w:val="22"/>
        </w:rPr>
      </w:pPr>
      <w:r w:rsidRPr="00DB4534">
        <w:rPr>
          <w:rFonts w:cs="Times New Roman"/>
          <w:sz w:val="22"/>
          <w:szCs w:val="22"/>
        </w:rPr>
        <w:t>Considérant la volonté des élus de maintenir une activité commerciale</w:t>
      </w:r>
      <w:r w:rsidR="00E61EAD" w:rsidRPr="00DB4534">
        <w:rPr>
          <w:rFonts w:cs="Times New Roman"/>
          <w:sz w:val="22"/>
          <w:szCs w:val="22"/>
        </w:rPr>
        <w:t xml:space="preserve"> dans le centre bourg,</w:t>
      </w:r>
    </w:p>
    <w:p w:rsidR="00E61EAD" w:rsidRPr="00DB4534" w:rsidRDefault="00E61EAD" w:rsidP="003A6934">
      <w:pPr>
        <w:keepNext/>
        <w:keepLines/>
        <w:widowControl/>
        <w:rPr>
          <w:rFonts w:cs="Times New Roman"/>
          <w:sz w:val="22"/>
          <w:szCs w:val="22"/>
        </w:rPr>
      </w:pPr>
      <w:r w:rsidRPr="00DB4534">
        <w:rPr>
          <w:rFonts w:cs="Times New Roman"/>
          <w:sz w:val="22"/>
          <w:szCs w:val="22"/>
        </w:rPr>
        <w:lastRenderedPageBreak/>
        <w:t>Décide :</w:t>
      </w:r>
    </w:p>
    <w:p w:rsidR="00DB4534" w:rsidRPr="00DB4534" w:rsidRDefault="00DB4534" w:rsidP="00DB4534">
      <w:pPr>
        <w:keepNext/>
        <w:keepLines/>
        <w:rPr>
          <w:sz w:val="22"/>
          <w:szCs w:val="22"/>
        </w:rPr>
      </w:pPr>
      <w:r w:rsidRPr="00DB4534">
        <w:rPr>
          <w:sz w:val="22"/>
          <w:szCs w:val="22"/>
        </w:rPr>
        <w:t>*</w:t>
      </w:r>
      <w:r w:rsidR="00E61EAD" w:rsidRPr="00DB4534">
        <w:rPr>
          <w:sz w:val="22"/>
          <w:szCs w:val="22"/>
        </w:rPr>
        <w:t xml:space="preserve">D’accepter de louer à madame  </w:t>
      </w:r>
      <w:proofErr w:type="spellStart"/>
      <w:r w:rsidR="00B30062">
        <w:rPr>
          <w:sz w:val="22"/>
          <w:szCs w:val="22"/>
        </w:rPr>
        <w:t>Hinda</w:t>
      </w:r>
      <w:proofErr w:type="spellEnd"/>
      <w:r w:rsidR="00B30062">
        <w:rPr>
          <w:sz w:val="22"/>
          <w:szCs w:val="22"/>
        </w:rPr>
        <w:t xml:space="preserve"> BOULIFA</w:t>
      </w:r>
      <w:r w:rsidR="00E61EAD" w:rsidRPr="00DB4534">
        <w:rPr>
          <w:sz w:val="22"/>
          <w:szCs w:val="22"/>
        </w:rPr>
        <w:t xml:space="preserve"> le local commercial sis au 2, rue de la Citadelle, à partir du premier Novembre 2017</w:t>
      </w:r>
      <w:r w:rsidRPr="00DB4534">
        <w:rPr>
          <w:sz w:val="22"/>
          <w:szCs w:val="22"/>
        </w:rPr>
        <w:t>, selon les conditions suivantes :</w:t>
      </w:r>
    </w:p>
    <w:p w:rsidR="00C748DF" w:rsidRDefault="00DB4534" w:rsidP="003A6934">
      <w:pPr>
        <w:keepNext/>
        <w:keepLines/>
        <w:widowControl/>
        <w:rPr>
          <w:sz w:val="22"/>
          <w:szCs w:val="22"/>
        </w:rPr>
      </w:pPr>
      <w:r>
        <w:rPr>
          <w:sz w:val="22"/>
          <w:szCs w:val="22"/>
        </w:rPr>
        <w:t>- conclusion d’un bail</w:t>
      </w:r>
      <w:r w:rsidR="00C748DF">
        <w:rPr>
          <w:sz w:val="22"/>
          <w:szCs w:val="22"/>
        </w:rPr>
        <w:t xml:space="preserve"> commercial </w:t>
      </w:r>
      <w:r w:rsidR="00B30062">
        <w:rPr>
          <w:sz w:val="22"/>
          <w:szCs w:val="22"/>
        </w:rPr>
        <w:t>à court terme- bail dérogatoire d’une année</w:t>
      </w:r>
      <w:r w:rsidR="00C748DF">
        <w:rPr>
          <w:sz w:val="22"/>
          <w:szCs w:val="22"/>
        </w:rPr>
        <w:t>,</w:t>
      </w:r>
      <w:r w:rsidR="00B30062">
        <w:rPr>
          <w:sz w:val="22"/>
          <w:szCs w:val="22"/>
        </w:rPr>
        <w:t xml:space="preserve"> renouvelable une année</w:t>
      </w:r>
      <w:r w:rsidR="00C748DF">
        <w:rPr>
          <w:sz w:val="22"/>
          <w:szCs w:val="22"/>
        </w:rPr>
        <w:t xml:space="preserve"> comprenant le transfert de la licence IV, suivant les dispositions des articles L.145-1 et suivants du Code du Commerce, à compter du premier novembre 2017, pour y exercer comme activité principale la restauration</w:t>
      </w:r>
      <w:r w:rsidR="00B30062">
        <w:rPr>
          <w:sz w:val="22"/>
          <w:szCs w:val="22"/>
        </w:rPr>
        <w:t xml:space="preserve"> et </w:t>
      </w:r>
      <w:proofErr w:type="gramStart"/>
      <w:r w:rsidR="00B30062">
        <w:rPr>
          <w:sz w:val="22"/>
          <w:szCs w:val="22"/>
        </w:rPr>
        <w:t xml:space="preserve">bar </w:t>
      </w:r>
      <w:r w:rsidR="00C748DF">
        <w:rPr>
          <w:sz w:val="22"/>
          <w:szCs w:val="22"/>
        </w:rPr>
        <w:t>.</w:t>
      </w:r>
      <w:proofErr w:type="gramEnd"/>
    </w:p>
    <w:p w:rsidR="004A1097" w:rsidRDefault="00C748DF" w:rsidP="003A6934">
      <w:pPr>
        <w:keepNext/>
        <w:keepLines/>
        <w:widowControl/>
        <w:rPr>
          <w:sz w:val="22"/>
          <w:szCs w:val="22"/>
        </w:rPr>
      </w:pPr>
      <w:r>
        <w:rPr>
          <w:sz w:val="22"/>
          <w:szCs w:val="22"/>
        </w:rPr>
        <w:t>-</w:t>
      </w:r>
      <w:r w:rsidR="00DB4534">
        <w:rPr>
          <w:sz w:val="22"/>
          <w:szCs w:val="22"/>
        </w:rPr>
        <w:t xml:space="preserve"> </w:t>
      </w:r>
      <w:r>
        <w:rPr>
          <w:sz w:val="22"/>
          <w:szCs w:val="22"/>
        </w:rPr>
        <w:t xml:space="preserve">le montant du loyer mensuel </w:t>
      </w:r>
      <w:r w:rsidR="002479C9">
        <w:rPr>
          <w:sz w:val="22"/>
          <w:szCs w:val="22"/>
        </w:rPr>
        <w:t xml:space="preserve">est fixé </w:t>
      </w:r>
      <w:r>
        <w:rPr>
          <w:sz w:val="22"/>
          <w:szCs w:val="22"/>
        </w:rPr>
        <w:t>à </w:t>
      </w:r>
      <w:proofErr w:type="gramStart"/>
      <w:r>
        <w:rPr>
          <w:sz w:val="22"/>
          <w:szCs w:val="22"/>
        </w:rPr>
        <w:t xml:space="preserve">:  </w:t>
      </w:r>
      <w:r w:rsidR="00B30062">
        <w:rPr>
          <w:sz w:val="22"/>
          <w:szCs w:val="22"/>
        </w:rPr>
        <w:t>cinq</w:t>
      </w:r>
      <w:proofErr w:type="gramEnd"/>
      <w:r w:rsidR="00B30062">
        <w:rPr>
          <w:sz w:val="22"/>
          <w:szCs w:val="22"/>
        </w:rPr>
        <w:t xml:space="preserve"> cents</w:t>
      </w:r>
      <w:r>
        <w:rPr>
          <w:sz w:val="22"/>
          <w:szCs w:val="22"/>
        </w:rPr>
        <w:t xml:space="preserve"> euros hors taxes, soit  </w:t>
      </w:r>
      <w:r w:rsidR="00B30062">
        <w:rPr>
          <w:sz w:val="22"/>
          <w:szCs w:val="22"/>
        </w:rPr>
        <w:t>six cents</w:t>
      </w:r>
      <w:r>
        <w:rPr>
          <w:sz w:val="22"/>
          <w:szCs w:val="22"/>
        </w:rPr>
        <w:t xml:space="preserve">    euros TTC, révisable chaque année au premier novembre selon l’indice du coût de la construction.</w:t>
      </w:r>
    </w:p>
    <w:p w:rsidR="00C748DF" w:rsidRDefault="00C748DF" w:rsidP="003A6934">
      <w:pPr>
        <w:keepNext/>
        <w:keepLines/>
        <w:widowControl/>
        <w:rPr>
          <w:sz w:val="22"/>
          <w:szCs w:val="22"/>
        </w:rPr>
      </w:pPr>
      <w:r>
        <w:rPr>
          <w:sz w:val="22"/>
          <w:szCs w:val="22"/>
        </w:rPr>
        <w:t>- le dépôt de garantie correspond à deux mois de loyer e</w:t>
      </w:r>
      <w:r w:rsidR="002479C9">
        <w:rPr>
          <w:sz w:val="22"/>
          <w:szCs w:val="22"/>
        </w:rPr>
        <w:t>s</w:t>
      </w:r>
      <w:r>
        <w:rPr>
          <w:sz w:val="22"/>
          <w:szCs w:val="22"/>
        </w:rPr>
        <w:t>t</w:t>
      </w:r>
      <w:r w:rsidR="002479C9">
        <w:rPr>
          <w:sz w:val="22"/>
          <w:szCs w:val="22"/>
        </w:rPr>
        <w:t xml:space="preserve"> à verser</w:t>
      </w:r>
      <w:r>
        <w:rPr>
          <w:sz w:val="22"/>
          <w:szCs w:val="22"/>
        </w:rPr>
        <w:t xml:space="preserve"> à la date d’entrée dans les lieux</w:t>
      </w:r>
      <w:r w:rsidR="00B30062">
        <w:rPr>
          <w:sz w:val="22"/>
          <w:szCs w:val="22"/>
        </w:rPr>
        <w:t>, soit la somme de mille euros</w:t>
      </w:r>
      <w:r>
        <w:rPr>
          <w:sz w:val="22"/>
          <w:szCs w:val="22"/>
        </w:rPr>
        <w:t>.</w:t>
      </w:r>
    </w:p>
    <w:p w:rsidR="002479C9" w:rsidRDefault="002479C9" w:rsidP="003A6934">
      <w:pPr>
        <w:keepNext/>
        <w:keepLines/>
        <w:widowControl/>
        <w:rPr>
          <w:sz w:val="22"/>
          <w:szCs w:val="22"/>
        </w:rPr>
      </w:pPr>
      <w:r>
        <w:rPr>
          <w:sz w:val="22"/>
          <w:szCs w:val="22"/>
        </w:rPr>
        <w:t xml:space="preserve">- </w:t>
      </w:r>
      <w:r w:rsidR="00B30062">
        <w:rPr>
          <w:sz w:val="22"/>
          <w:szCs w:val="22"/>
        </w:rPr>
        <w:t>Un état d’entrée dans les lieux sera établi entre les deux parties.</w:t>
      </w:r>
    </w:p>
    <w:p w:rsidR="002479C9" w:rsidRDefault="002479C9" w:rsidP="003A6934">
      <w:pPr>
        <w:keepNext/>
        <w:keepLines/>
        <w:widowControl/>
        <w:rPr>
          <w:sz w:val="22"/>
          <w:szCs w:val="22"/>
        </w:rPr>
      </w:pPr>
      <w:r>
        <w:rPr>
          <w:sz w:val="22"/>
          <w:szCs w:val="22"/>
        </w:rPr>
        <w:t xml:space="preserve">- les frais inhérents à l’établissement du bail </w:t>
      </w:r>
      <w:r w:rsidR="00B30062">
        <w:rPr>
          <w:sz w:val="22"/>
          <w:szCs w:val="22"/>
        </w:rPr>
        <w:t>à intervenir</w:t>
      </w:r>
      <w:r>
        <w:rPr>
          <w:sz w:val="22"/>
          <w:szCs w:val="22"/>
        </w:rPr>
        <w:t xml:space="preserve"> seront à la charge exclusive du locataire, Madame</w:t>
      </w:r>
      <w:r w:rsidR="00B30062">
        <w:rPr>
          <w:sz w:val="22"/>
          <w:szCs w:val="22"/>
        </w:rPr>
        <w:t xml:space="preserve"> </w:t>
      </w:r>
      <w:proofErr w:type="spellStart"/>
      <w:r w:rsidR="00B30062">
        <w:rPr>
          <w:sz w:val="22"/>
          <w:szCs w:val="22"/>
        </w:rPr>
        <w:t>Hinda</w:t>
      </w:r>
      <w:proofErr w:type="spellEnd"/>
      <w:r w:rsidR="00B30062">
        <w:rPr>
          <w:sz w:val="22"/>
          <w:szCs w:val="22"/>
        </w:rPr>
        <w:t xml:space="preserve"> BOULIFA.</w:t>
      </w:r>
    </w:p>
    <w:p w:rsidR="002479C9" w:rsidRDefault="002479C9" w:rsidP="003A6934">
      <w:pPr>
        <w:keepNext/>
        <w:keepLines/>
        <w:widowControl/>
        <w:rPr>
          <w:sz w:val="22"/>
          <w:szCs w:val="22"/>
        </w:rPr>
      </w:pPr>
    </w:p>
    <w:p w:rsidR="002479C9" w:rsidRPr="00DB4534" w:rsidRDefault="002479C9" w:rsidP="003A6934">
      <w:pPr>
        <w:keepNext/>
        <w:keepLines/>
        <w:widowControl/>
        <w:rPr>
          <w:sz w:val="22"/>
          <w:szCs w:val="22"/>
        </w:rPr>
      </w:pPr>
      <w:r>
        <w:rPr>
          <w:sz w:val="22"/>
          <w:szCs w:val="22"/>
        </w:rPr>
        <w:t xml:space="preserve">Monsieur le Maire est autorisé à signer tous documents, notamment le bail qui sera dressé sous forme authentique par devant Maître </w:t>
      </w:r>
      <w:r w:rsidR="00B30062">
        <w:rPr>
          <w:sz w:val="22"/>
          <w:szCs w:val="22"/>
        </w:rPr>
        <w:t xml:space="preserve">Jean-Christophe </w:t>
      </w:r>
      <w:r w:rsidR="00EF3EC9">
        <w:rPr>
          <w:sz w:val="22"/>
          <w:szCs w:val="22"/>
        </w:rPr>
        <w:t xml:space="preserve">LAFARGUE, notaire à </w:t>
      </w:r>
      <w:proofErr w:type="spellStart"/>
      <w:r w:rsidR="00EF3EC9">
        <w:rPr>
          <w:sz w:val="22"/>
          <w:szCs w:val="22"/>
        </w:rPr>
        <w:t>Meschers</w:t>
      </w:r>
      <w:proofErr w:type="spellEnd"/>
      <w:r w:rsidR="00EF3EC9">
        <w:rPr>
          <w:sz w:val="22"/>
          <w:szCs w:val="22"/>
        </w:rPr>
        <w:t xml:space="preserve"> et effectuer toutes démarches nécessaires corroborant cette décision.</w:t>
      </w:r>
    </w:p>
    <w:p w:rsidR="00861575" w:rsidRDefault="00861575" w:rsidP="003A6934">
      <w:pPr>
        <w:keepNext/>
        <w:keepLines/>
        <w:widowControl/>
        <w:rPr>
          <w:sz w:val="22"/>
          <w:szCs w:val="22"/>
        </w:rPr>
      </w:pPr>
    </w:p>
    <w:p w:rsidR="0030097F" w:rsidRDefault="0030097F" w:rsidP="003A6934">
      <w:pPr>
        <w:keepNext/>
        <w:keepLines/>
        <w:widowControl/>
        <w:rPr>
          <w:b/>
          <w:sz w:val="22"/>
          <w:szCs w:val="22"/>
          <w:u w:val="single"/>
        </w:rPr>
      </w:pPr>
      <w:r>
        <w:rPr>
          <w:b/>
          <w:sz w:val="22"/>
          <w:szCs w:val="22"/>
          <w:u w:val="single"/>
        </w:rPr>
        <w:t>DE-5</w:t>
      </w:r>
      <w:r w:rsidR="00DB3D8A">
        <w:rPr>
          <w:b/>
          <w:sz w:val="22"/>
          <w:szCs w:val="22"/>
          <w:u w:val="single"/>
        </w:rPr>
        <w:t>8</w:t>
      </w:r>
      <w:r>
        <w:rPr>
          <w:b/>
          <w:sz w:val="22"/>
          <w:szCs w:val="22"/>
          <w:u w:val="single"/>
        </w:rPr>
        <w:t>-2017</w:t>
      </w:r>
    </w:p>
    <w:p w:rsidR="00EF3EC9" w:rsidRDefault="00EF3EC9" w:rsidP="003A6934">
      <w:pPr>
        <w:keepNext/>
        <w:keepLines/>
        <w:widowControl/>
        <w:rPr>
          <w:b/>
          <w:sz w:val="22"/>
          <w:szCs w:val="22"/>
          <w:u w:val="single"/>
        </w:rPr>
      </w:pPr>
      <w:r>
        <w:rPr>
          <w:b/>
          <w:sz w:val="22"/>
          <w:szCs w:val="22"/>
          <w:u w:val="single"/>
        </w:rPr>
        <w:t>ACQUISITION DE PETIT ÉQUIPEMENT, AGENCEMENT D</w:t>
      </w:r>
      <w:r w:rsidR="00B30062">
        <w:rPr>
          <w:b/>
          <w:sz w:val="22"/>
          <w:szCs w:val="22"/>
          <w:u w:val="single"/>
        </w:rPr>
        <w:t>ANS LE</w:t>
      </w:r>
      <w:r>
        <w:rPr>
          <w:b/>
          <w:sz w:val="22"/>
          <w:szCs w:val="22"/>
          <w:u w:val="single"/>
        </w:rPr>
        <w:t xml:space="preserve"> LOCAL COMMERCIAL sis au 2, rue de la Citadelle</w:t>
      </w:r>
    </w:p>
    <w:p w:rsidR="00EF3EC9" w:rsidRDefault="00EF3EC9" w:rsidP="003A6934">
      <w:pPr>
        <w:keepNext/>
        <w:keepLines/>
        <w:widowControl/>
        <w:rPr>
          <w:b/>
          <w:sz w:val="22"/>
          <w:szCs w:val="22"/>
          <w:u w:val="single"/>
        </w:rPr>
      </w:pPr>
    </w:p>
    <w:p w:rsidR="00EF3EC9" w:rsidRPr="00B30062" w:rsidRDefault="00EF3EC9" w:rsidP="00B30062">
      <w:pPr>
        <w:keepNext/>
        <w:keepLines/>
        <w:widowControl/>
        <w:rPr>
          <w:rFonts w:cs="Times New Roman"/>
          <w:sz w:val="22"/>
          <w:szCs w:val="22"/>
        </w:rPr>
      </w:pPr>
      <w:r w:rsidRPr="00B30062">
        <w:rPr>
          <w:rFonts w:cs="Times New Roman"/>
          <w:sz w:val="22"/>
          <w:szCs w:val="22"/>
        </w:rPr>
        <w:t>Monsieur et madame Armstrong proposent à la commune de céder, moyennant la somme de 1 </w:t>
      </w:r>
      <w:r w:rsidR="00B30062" w:rsidRPr="00B30062">
        <w:rPr>
          <w:rFonts w:cs="Times New Roman"/>
          <w:sz w:val="22"/>
          <w:szCs w:val="22"/>
        </w:rPr>
        <w:t>2</w:t>
      </w:r>
      <w:r w:rsidRPr="00B30062">
        <w:rPr>
          <w:rFonts w:cs="Times New Roman"/>
          <w:sz w:val="22"/>
          <w:szCs w:val="22"/>
        </w:rPr>
        <w:t xml:space="preserve">00 euros ( mille </w:t>
      </w:r>
      <w:r w:rsidR="00B30062" w:rsidRPr="00B30062">
        <w:rPr>
          <w:rFonts w:cs="Times New Roman"/>
          <w:sz w:val="22"/>
          <w:szCs w:val="22"/>
        </w:rPr>
        <w:t xml:space="preserve">deux cents </w:t>
      </w:r>
      <w:r w:rsidRPr="00B30062">
        <w:rPr>
          <w:rFonts w:cs="Times New Roman"/>
          <w:sz w:val="22"/>
          <w:szCs w:val="22"/>
        </w:rPr>
        <w:t xml:space="preserve">euros ) les équipements-petit agencement </w:t>
      </w:r>
      <w:r w:rsidR="00B30062" w:rsidRPr="00B30062">
        <w:rPr>
          <w:rFonts w:cs="Times New Roman"/>
          <w:sz w:val="22"/>
          <w:szCs w:val="22"/>
        </w:rPr>
        <w:t xml:space="preserve">suivants, </w:t>
      </w:r>
      <w:r w:rsidRPr="00B30062">
        <w:rPr>
          <w:rFonts w:cs="Times New Roman"/>
          <w:sz w:val="22"/>
          <w:szCs w:val="22"/>
        </w:rPr>
        <w:t>leur appartenant</w:t>
      </w:r>
      <w:r w:rsidR="00B30062" w:rsidRPr="00B30062">
        <w:rPr>
          <w:rFonts w:cs="Times New Roman"/>
          <w:sz w:val="22"/>
          <w:szCs w:val="22"/>
        </w:rPr>
        <w:t>,</w:t>
      </w:r>
      <w:r w:rsidRPr="00B30062">
        <w:rPr>
          <w:rFonts w:cs="Times New Roman"/>
          <w:sz w:val="22"/>
          <w:szCs w:val="22"/>
        </w:rPr>
        <w:t xml:space="preserve"> dans le local commercial sis au 2, rue de la Citadelle :</w:t>
      </w:r>
    </w:p>
    <w:p w:rsidR="00EF3EC9" w:rsidRPr="00B30062" w:rsidRDefault="00EF3EC9" w:rsidP="00B30062">
      <w:pPr>
        <w:pStyle w:val="Paragraphedeliste"/>
        <w:keepNext/>
        <w:keepLines/>
        <w:numPr>
          <w:ilvl w:val="0"/>
          <w:numId w:val="14"/>
        </w:numPr>
        <w:spacing w:after="0"/>
        <w:rPr>
          <w:rFonts w:ascii="Times New Roman" w:hAnsi="Times New Roman"/>
        </w:rPr>
      </w:pPr>
      <w:r w:rsidRPr="00B30062">
        <w:rPr>
          <w:rFonts w:ascii="Times New Roman" w:hAnsi="Times New Roman"/>
        </w:rPr>
        <w:t xml:space="preserve">Un </w:t>
      </w:r>
      <w:r w:rsidR="00B30062" w:rsidRPr="00B30062">
        <w:rPr>
          <w:rFonts w:ascii="Times New Roman" w:hAnsi="Times New Roman"/>
        </w:rPr>
        <w:t>ensemble menuiserie-bac plante- étagère arrière bar et salle de restaurant</w:t>
      </w:r>
    </w:p>
    <w:p w:rsidR="00B30062" w:rsidRPr="00B30062" w:rsidRDefault="00B30062" w:rsidP="00B30062">
      <w:pPr>
        <w:pStyle w:val="Paragraphedeliste"/>
        <w:keepNext/>
        <w:keepLines/>
        <w:numPr>
          <w:ilvl w:val="0"/>
          <w:numId w:val="14"/>
        </w:numPr>
        <w:spacing w:after="0"/>
        <w:rPr>
          <w:rFonts w:ascii="Times New Roman" w:hAnsi="Times New Roman"/>
        </w:rPr>
      </w:pPr>
      <w:r w:rsidRPr="00B30062">
        <w:rPr>
          <w:rFonts w:ascii="Times New Roman" w:hAnsi="Times New Roman"/>
        </w:rPr>
        <w:t>Un adoucisseur d’eau</w:t>
      </w:r>
    </w:p>
    <w:p w:rsidR="00EF3EC9" w:rsidRPr="00B30062" w:rsidRDefault="00FD3D28" w:rsidP="00B30062">
      <w:pPr>
        <w:keepNext/>
        <w:keepLines/>
        <w:rPr>
          <w:sz w:val="22"/>
          <w:szCs w:val="22"/>
        </w:rPr>
      </w:pPr>
      <w:r w:rsidRPr="00B30062">
        <w:rPr>
          <w:sz w:val="22"/>
          <w:szCs w:val="22"/>
        </w:rPr>
        <w:t>Afin de faciliter l’installation du repreneur du bâtiment.</w:t>
      </w:r>
    </w:p>
    <w:p w:rsidR="00FD3D28" w:rsidRPr="00B30062" w:rsidRDefault="00FD3D28" w:rsidP="00B30062">
      <w:pPr>
        <w:keepNext/>
        <w:keepLines/>
        <w:rPr>
          <w:sz w:val="22"/>
          <w:szCs w:val="22"/>
        </w:rPr>
      </w:pPr>
      <w:r w:rsidRPr="00B30062">
        <w:rPr>
          <w:sz w:val="22"/>
          <w:szCs w:val="22"/>
        </w:rPr>
        <w:t xml:space="preserve">Le Conseil Municipal, </w:t>
      </w:r>
    </w:p>
    <w:p w:rsidR="00FD3D28" w:rsidRPr="00B30062" w:rsidRDefault="00FD3D28" w:rsidP="00B30062">
      <w:pPr>
        <w:keepNext/>
        <w:keepLines/>
        <w:rPr>
          <w:sz w:val="22"/>
          <w:szCs w:val="22"/>
        </w:rPr>
      </w:pPr>
      <w:r w:rsidRPr="00B30062">
        <w:rPr>
          <w:sz w:val="22"/>
          <w:szCs w:val="22"/>
        </w:rPr>
        <w:t xml:space="preserve">Considérant que ces équipements s’avèrent </w:t>
      </w:r>
      <w:r w:rsidR="00B30062">
        <w:rPr>
          <w:sz w:val="22"/>
          <w:szCs w:val="22"/>
        </w:rPr>
        <w:t>nécessaires</w:t>
      </w:r>
      <w:r w:rsidRPr="00B30062">
        <w:rPr>
          <w:sz w:val="22"/>
          <w:szCs w:val="22"/>
        </w:rPr>
        <w:t xml:space="preserve"> pour l’activité de restauration, </w:t>
      </w:r>
    </w:p>
    <w:p w:rsidR="00FD3D28" w:rsidRPr="00B30062" w:rsidRDefault="00FD3D28" w:rsidP="00B30062">
      <w:pPr>
        <w:keepNext/>
        <w:keepLines/>
        <w:rPr>
          <w:sz w:val="22"/>
          <w:szCs w:val="22"/>
        </w:rPr>
      </w:pPr>
      <w:r w:rsidRPr="00B30062">
        <w:rPr>
          <w:sz w:val="22"/>
          <w:szCs w:val="22"/>
        </w:rPr>
        <w:t xml:space="preserve">Décide d’accepter de procéder à cette acquisition pour un montant de mille </w:t>
      </w:r>
      <w:r w:rsidR="00B30062">
        <w:rPr>
          <w:sz w:val="22"/>
          <w:szCs w:val="22"/>
        </w:rPr>
        <w:t>deux cents e</w:t>
      </w:r>
      <w:r w:rsidRPr="00B30062">
        <w:rPr>
          <w:sz w:val="22"/>
          <w:szCs w:val="22"/>
        </w:rPr>
        <w:t>uros.</w:t>
      </w:r>
    </w:p>
    <w:p w:rsidR="00FD3D28" w:rsidRPr="00B30062" w:rsidRDefault="00FD3D28" w:rsidP="00B30062">
      <w:pPr>
        <w:keepNext/>
        <w:keepLines/>
        <w:rPr>
          <w:sz w:val="22"/>
          <w:szCs w:val="22"/>
        </w:rPr>
      </w:pPr>
      <w:r w:rsidRPr="00B30062">
        <w:rPr>
          <w:sz w:val="22"/>
          <w:szCs w:val="22"/>
        </w:rPr>
        <w:t>Cette dépense sera imputée en section de fonctionnement, article 60632- au vu d’une facture détaillée établie par monsieur et madame Armstrong.</w:t>
      </w:r>
    </w:p>
    <w:p w:rsidR="00FD3D28" w:rsidRDefault="00FD3D28" w:rsidP="00EF3EC9">
      <w:pPr>
        <w:keepNext/>
        <w:keepLines/>
      </w:pPr>
    </w:p>
    <w:p w:rsidR="00DB3D8A" w:rsidRDefault="00DB3D8A" w:rsidP="00DB3D8A">
      <w:pPr>
        <w:keepNext/>
        <w:keepLines/>
        <w:widowControl/>
        <w:rPr>
          <w:b/>
          <w:sz w:val="22"/>
          <w:szCs w:val="22"/>
          <w:u w:val="single"/>
        </w:rPr>
      </w:pPr>
      <w:r>
        <w:rPr>
          <w:b/>
          <w:sz w:val="22"/>
          <w:szCs w:val="22"/>
          <w:u w:val="single"/>
        </w:rPr>
        <w:t>DE-59-2017</w:t>
      </w:r>
    </w:p>
    <w:p w:rsidR="00DA7A6E" w:rsidRPr="00FD31CB" w:rsidRDefault="00DA7A6E" w:rsidP="003A6934">
      <w:pPr>
        <w:keepNext/>
        <w:keepLines/>
        <w:widowControl/>
        <w:rPr>
          <w:b/>
          <w:sz w:val="22"/>
          <w:szCs w:val="22"/>
          <w:u w:val="single"/>
        </w:rPr>
      </w:pPr>
      <w:r w:rsidRPr="00FD31CB">
        <w:rPr>
          <w:b/>
          <w:sz w:val="22"/>
          <w:szCs w:val="22"/>
          <w:u w:val="single"/>
        </w:rPr>
        <w:t>MISE EN PLACE DU RÉGIME INDEMNITAIRE TENANT COMPTE DES FONCTIONS,  DES SUJÉTIONS, DE L’EXPERTISE ET DE L’ENGAGEMENT PROFESSIONNEL (RIFSEEP)</w:t>
      </w:r>
    </w:p>
    <w:p w:rsidR="00DA7A6E" w:rsidRPr="00D46A7E" w:rsidRDefault="00DA7A6E" w:rsidP="003A6934">
      <w:pPr>
        <w:keepNext/>
        <w:keepLines/>
        <w:widowControl/>
        <w:rPr>
          <w:sz w:val="22"/>
          <w:szCs w:val="22"/>
        </w:rPr>
      </w:pPr>
    </w:p>
    <w:p w:rsidR="00DA7A6E" w:rsidRDefault="00DA7A6E" w:rsidP="003A6934">
      <w:pPr>
        <w:keepNext/>
        <w:keepLines/>
        <w:widowControl/>
        <w:rPr>
          <w:rFonts w:cs="Times New Roman"/>
          <w:sz w:val="22"/>
          <w:szCs w:val="22"/>
        </w:rPr>
      </w:pPr>
      <w:r w:rsidRPr="00376E0F">
        <w:rPr>
          <w:rFonts w:cs="Times New Roman"/>
          <w:sz w:val="22"/>
          <w:szCs w:val="22"/>
        </w:rPr>
        <w:t xml:space="preserve">Monsieur </w:t>
      </w:r>
      <w:r>
        <w:rPr>
          <w:rFonts w:cs="Times New Roman"/>
          <w:sz w:val="22"/>
          <w:szCs w:val="22"/>
        </w:rPr>
        <w:t>l</w:t>
      </w:r>
      <w:r w:rsidRPr="00376E0F">
        <w:rPr>
          <w:rFonts w:cs="Times New Roman"/>
          <w:sz w:val="22"/>
          <w:szCs w:val="22"/>
        </w:rPr>
        <w:t>e Maire rappelle au Conseil Municipal :</w:t>
      </w:r>
    </w:p>
    <w:p w:rsidR="00DA7A6E" w:rsidRDefault="00DA7A6E" w:rsidP="003A6934">
      <w:pPr>
        <w:keepNext/>
        <w:keepLines/>
        <w:widowControl/>
        <w:rPr>
          <w:rFonts w:cs="Times New Roman"/>
          <w:sz w:val="22"/>
          <w:szCs w:val="22"/>
        </w:rPr>
      </w:pPr>
      <w:r>
        <w:rPr>
          <w:rFonts w:cs="Times New Roman"/>
          <w:sz w:val="22"/>
          <w:szCs w:val="22"/>
        </w:rPr>
        <w:t>Vu le Code Général des Collectivités Territoriales,</w:t>
      </w:r>
    </w:p>
    <w:p w:rsidR="00DA7A6E" w:rsidRPr="00376E0F" w:rsidRDefault="00DA7A6E" w:rsidP="003A6934">
      <w:pPr>
        <w:keepNext/>
        <w:keepLines/>
        <w:widowControl/>
        <w:rPr>
          <w:rFonts w:cs="Times New Roman"/>
          <w:sz w:val="22"/>
          <w:szCs w:val="22"/>
        </w:rPr>
      </w:pPr>
      <w:r w:rsidRPr="00376E0F">
        <w:rPr>
          <w:rFonts w:cs="Times New Roman"/>
          <w:sz w:val="22"/>
          <w:szCs w:val="22"/>
        </w:rPr>
        <w:t>V</w:t>
      </w:r>
      <w:r>
        <w:rPr>
          <w:rFonts w:cs="Times New Roman"/>
          <w:sz w:val="22"/>
          <w:szCs w:val="22"/>
        </w:rPr>
        <w:t xml:space="preserve">u </w:t>
      </w:r>
      <w:r w:rsidRPr="00376E0F">
        <w:rPr>
          <w:rFonts w:cs="Times New Roman"/>
          <w:sz w:val="22"/>
          <w:szCs w:val="22"/>
        </w:rPr>
        <w:t>la loi n° 83-634 du 13 juillet 1983, modifiée, portant droits et obligations des fonctionnaires et notamment son article 20,</w:t>
      </w:r>
    </w:p>
    <w:p w:rsidR="00DA7A6E" w:rsidRPr="00376E0F" w:rsidRDefault="00DA7A6E" w:rsidP="003A6934">
      <w:pPr>
        <w:keepNext/>
        <w:keepLines/>
        <w:widowControl/>
        <w:rPr>
          <w:rFonts w:cs="Times New Roman"/>
          <w:sz w:val="22"/>
          <w:szCs w:val="22"/>
        </w:rPr>
      </w:pPr>
      <w:r w:rsidRPr="00376E0F">
        <w:rPr>
          <w:rFonts w:cs="Times New Roman"/>
          <w:sz w:val="22"/>
          <w:szCs w:val="22"/>
        </w:rPr>
        <w:t>V</w:t>
      </w:r>
      <w:r>
        <w:rPr>
          <w:rFonts w:cs="Times New Roman"/>
          <w:sz w:val="22"/>
          <w:szCs w:val="22"/>
        </w:rPr>
        <w:t xml:space="preserve">u </w:t>
      </w:r>
      <w:r w:rsidRPr="00376E0F">
        <w:rPr>
          <w:rFonts w:cs="Times New Roman"/>
          <w:sz w:val="22"/>
          <w:szCs w:val="22"/>
        </w:rPr>
        <w:t>la loi n° 84-53 du 26 janvier 1984, modifiée, portant dispositions statutaires relatives à la fonction publique territoriale, et notamment ses articles 87, 88 et 136,</w:t>
      </w:r>
    </w:p>
    <w:p w:rsidR="00DA7A6E" w:rsidRPr="00376E0F" w:rsidRDefault="00DA7A6E" w:rsidP="003A6934">
      <w:pPr>
        <w:keepNext/>
        <w:keepLines/>
        <w:widowControl/>
        <w:rPr>
          <w:rFonts w:cs="Times New Roman"/>
          <w:sz w:val="22"/>
          <w:szCs w:val="22"/>
        </w:rPr>
      </w:pPr>
      <w:r w:rsidRPr="00376E0F">
        <w:rPr>
          <w:rFonts w:cs="Times New Roman"/>
          <w:sz w:val="22"/>
          <w:szCs w:val="22"/>
        </w:rPr>
        <w:t>V</w:t>
      </w:r>
      <w:r>
        <w:rPr>
          <w:rFonts w:cs="Times New Roman"/>
          <w:sz w:val="22"/>
          <w:szCs w:val="22"/>
        </w:rPr>
        <w:t>u</w:t>
      </w:r>
      <w:r w:rsidRPr="00376E0F">
        <w:rPr>
          <w:rFonts w:cs="Times New Roman"/>
          <w:sz w:val="22"/>
          <w:szCs w:val="22"/>
        </w:rPr>
        <w:t xml:space="preserve"> le décret n° 91-875 du 6 septembre 1991, modifié, pris pour l’application du 1</w:t>
      </w:r>
      <w:r w:rsidRPr="00376E0F">
        <w:rPr>
          <w:rFonts w:cs="Times New Roman"/>
          <w:sz w:val="22"/>
          <w:szCs w:val="22"/>
          <w:vertAlign w:val="superscript"/>
        </w:rPr>
        <w:t>er</w:t>
      </w:r>
      <w:r w:rsidRPr="00376E0F">
        <w:rPr>
          <w:rFonts w:cs="Times New Roman"/>
          <w:sz w:val="22"/>
          <w:szCs w:val="22"/>
        </w:rPr>
        <w:t xml:space="preserve"> alinéa de l’article 88 de la loi du 26 janvier 1984 susvisé,</w:t>
      </w:r>
    </w:p>
    <w:p w:rsidR="00DA7A6E" w:rsidRPr="00376E0F" w:rsidRDefault="00DA7A6E" w:rsidP="003A6934">
      <w:pPr>
        <w:keepNext/>
        <w:keepLines/>
        <w:widowControl/>
        <w:rPr>
          <w:rFonts w:cs="Times New Roman"/>
          <w:sz w:val="22"/>
          <w:szCs w:val="22"/>
        </w:rPr>
      </w:pPr>
      <w:r w:rsidRPr="00376E0F">
        <w:rPr>
          <w:rFonts w:cs="Times New Roman"/>
          <w:sz w:val="22"/>
          <w:szCs w:val="22"/>
        </w:rPr>
        <w:t>V</w:t>
      </w:r>
      <w:r>
        <w:rPr>
          <w:rFonts w:cs="Times New Roman"/>
          <w:sz w:val="22"/>
          <w:szCs w:val="22"/>
        </w:rPr>
        <w:t>u</w:t>
      </w:r>
      <w:r w:rsidRPr="00376E0F">
        <w:rPr>
          <w:rFonts w:cs="Times New Roman"/>
          <w:sz w:val="22"/>
          <w:szCs w:val="22"/>
        </w:rPr>
        <w:t xml:space="preserve"> le décret n° 2014-513 du 20 mai 2014, modifié, portant création d'un régime indemnitaire tenant compte des fonctions, des sujétions, de l'expertise et de l'engagement professionnel dans la fonction publique de l'Etat,</w:t>
      </w:r>
    </w:p>
    <w:p w:rsidR="00DA7A6E" w:rsidRPr="00376E0F" w:rsidRDefault="00DA7A6E" w:rsidP="003A6934">
      <w:pPr>
        <w:keepNext/>
        <w:keepLines/>
        <w:widowControl/>
        <w:rPr>
          <w:rFonts w:cs="Times New Roman"/>
          <w:sz w:val="22"/>
          <w:szCs w:val="22"/>
        </w:rPr>
      </w:pPr>
      <w:r w:rsidRPr="00376E0F">
        <w:rPr>
          <w:rFonts w:cs="Times New Roman"/>
          <w:sz w:val="22"/>
          <w:szCs w:val="22"/>
        </w:rPr>
        <w:t>V</w:t>
      </w:r>
      <w:r>
        <w:rPr>
          <w:rFonts w:cs="Times New Roman"/>
          <w:sz w:val="22"/>
          <w:szCs w:val="22"/>
        </w:rPr>
        <w:t>u</w:t>
      </w:r>
      <w:r w:rsidRPr="00376E0F">
        <w:rPr>
          <w:rFonts w:cs="Times New Roman"/>
          <w:sz w:val="22"/>
          <w:szCs w:val="22"/>
        </w:rPr>
        <w:t xml:space="preserve"> le décret n°2015-661 du 10 juin 2015 modifiant le décret n°2014-513 du 20 mai 2014 précité,</w:t>
      </w:r>
    </w:p>
    <w:p w:rsidR="00DA7A6E" w:rsidRPr="00376E0F" w:rsidRDefault="00DA7A6E" w:rsidP="003A6934">
      <w:pPr>
        <w:keepNext/>
        <w:keepLines/>
        <w:widowControl/>
        <w:rPr>
          <w:rFonts w:cs="Times New Roman"/>
          <w:sz w:val="22"/>
          <w:szCs w:val="22"/>
        </w:rPr>
      </w:pPr>
      <w:r w:rsidRPr="00376E0F">
        <w:rPr>
          <w:rFonts w:cs="Times New Roman"/>
          <w:sz w:val="22"/>
          <w:szCs w:val="22"/>
        </w:rPr>
        <w:t>V</w:t>
      </w:r>
      <w:r>
        <w:rPr>
          <w:rFonts w:cs="Times New Roman"/>
          <w:sz w:val="22"/>
          <w:szCs w:val="22"/>
        </w:rPr>
        <w:t>u</w:t>
      </w:r>
      <w:r w:rsidRPr="00376E0F">
        <w:rPr>
          <w:rFonts w:cs="Times New Roman"/>
          <w:sz w:val="22"/>
          <w:szCs w:val="22"/>
        </w:rPr>
        <w:t xml:space="preserve"> le décret n° 2014-1526 du 16 décembre 2014 relatif à l'appréciation de la valeur professionnelle des fonctionnaires territoriaux,</w:t>
      </w:r>
    </w:p>
    <w:p w:rsidR="00DA7A6E" w:rsidRPr="00376E0F" w:rsidRDefault="00DA7A6E" w:rsidP="003A6934">
      <w:pPr>
        <w:keepNext/>
        <w:keepLines/>
        <w:widowControl/>
        <w:rPr>
          <w:rFonts w:cs="Times New Roman"/>
          <w:sz w:val="22"/>
          <w:szCs w:val="22"/>
        </w:rPr>
      </w:pPr>
      <w:r w:rsidRPr="00376E0F">
        <w:rPr>
          <w:rFonts w:cs="Times New Roman"/>
          <w:sz w:val="22"/>
          <w:szCs w:val="22"/>
        </w:rPr>
        <w:t>V</w:t>
      </w:r>
      <w:r>
        <w:rPr>
          <w:rFonts w:cs="Times New Roman"/>
          <w:sz w:val="22"/>
          <w:szCs w:val="22"/>
        </w:rPr>
        <w:t>u</w:t>
      </w:r>
      <w:r w:rsidRPr="00376E0F">
        <w:rPr>
          <w:rFonts w:cs="Times New Roman"/>
          <w:sz w:val="22"/>
          <w:szCs w:val="22"/>
        </w:rPr>
        <w:t xml:space="preserve"> l’arrêté ministériel du 27 août 2015, modifié, pris pour l’application de l'article 5 du décret n° 2014-513 du 20 mai 2014 susvisé,</w:t>
      </w:r>
    </w:p>
    <w:p w:rsidR="00DA7A6E" w:rsidRPr="00376E0F" w:rsidRDefault="00DA7A6E" w:rsidP="003A6934">
      <w:pPr>
        <w:keepNext/>
        <w:keepLines/>
        <w:widowControl/>
        <w:jc w:val="both"/>
        <w:rPr>
          <w:rFonts w:cs="Times New Roman"/>
          <w:iCs/>
          <w:sz w:val="22"/>
          <w:szCs w:val="22"/>
        </w:rPr>
      </w:pPr>
      <w:r w:rsidRPr="00376E0F">
        <w:rPr>
          <w:rFonts w:cs="Times New Roman"/>
          <w:iCs/>
          <w:sz w:val="22"/>
          <w:szCs w:val="22"/>
        </w:rPr>
        <w:lastRenderedPageBreak/>
        <w:t>Vu les arrêtés du 20 mai 2014 et du 26 novembre 2014 pris pour l’application aux corps des adjoints administratifs des administrations de l’État des dispositions du décret n°2014-513 du 20 mai 2014 portant création d’un régime indemnitaire tenant compte des fonctions, des sujétions, de l’expertise et de l’engagement professionnel dans la fonction publique de l’État,</w:t>
      </w:r>
    </w:p>
    <w:p w:rsidR="00DA7A6E" w:rsidRDefault="00DA7A6E" w:rsidP="003A6934">
      <w:pPr>
        <w:keepNext/>
        <w:keepLines/>
        <w:widowControl/>
        <w:jc w:val="both"/>
        <w:rPr>
          <w:rFonts w:cs="Times New Roman"/>
          <w:iCs/>
          <w:sz w:val="22"/>
          <w:szCs w:val="22"/>
        </w:rPr>
      </w:pPr>
      <w:r w:rsidRPr="00376E0F">
        <w:rPr>
          <w:rFonts w:cs="Times New Roman"/>
          <w:iCs/>
          <w:sz w:val="22"/>
          <w:szCs w:val="22"/>
        </w:rPr>
        <w:t xml:space="preserve"> Vu l’arrêté ministériel du 28 avril 2015 pris pour l’application aux corps d’adjoints techniques des administrations de l’État des dispositions du décret n°2014-513 du 20 mai 2014 portant création d’un régime indemnitaire tenant compte des fonctions, des sujétions, de l’expertise et de l’engagement professionnel dans la fonction publique de l’État.</w:t>
      </w:r>
    </w:p>
    <w:p w:rsidR="00DA7A6E" w:rsidRPr="00376E0F" w:rsidRDefault="00DA7A6E" w:rsidP="003A6934">
      <w:pPr>
        <w:keepNext/>
        <w:keepLines/>
        <w:widowControl/>
        <w:jc w:val="both"/>
        <w:rPr>
          <w:rFonts w:cs="Times New Roman"/>
          <w:iCs/>
          <w:sz w:val="22"/>
          <w:szCs w:val="22"/>
        </w:rPr>
      </w:pPr>
      <w:r>
        <w:rPr>
          <w:rFonts w:cs="Times New Roman"/>
          <w:iCs/>
          <w:sz w:val="22"/>
          <w:szCs w:val="22"/>
        </w:rPr>
        <w:t xml:space="preserve">Vu l’avis du Comité Technique paritaire près le Centre de gestion de la Fonction Publique territoriale de la Charente-Maritime en date du </w:t>
      </w:r>
      <w:r w:rsidR="00386752">
        <w:rPr>
          <w:rFonts w:cs="Times New Roman"/>
          <w:iCs/>
          <w:sz w:val="22"/>
          <w:szCs w:val="22"/>
        </w:rPr>
        <w:t>28</w:t>
      </w:r>
      <w:r>
        <w:rPr>
          <w:rFonts w:cs="Times New Roman"/>
          <w:iCs/>
          <w:sz w:val="22"/>
          <w:szCs w:val="22"/>
        </w:rPr>
        <w:t>/</w:t>
      </w:r>
      <w:r w:rsidR="00386752">
        <w:rPr>
          <w:rFonts w:cs="Times New Roman"/>
          <w:iCs/>
          <w:sz w:val="22"/>
          <w:szCs w:val="22"/>
        </w:rPr>
        <w:t>09</w:t>
      </w:r>
      <w:r>
        <w:rPr>
          <w:rFonts w:cs="Times New Roman"/>
          <w:iCs/>
          <w:sz w:val="22"/>
          <w:szCs w:val="22"/>
        </w:rPr>
        <w:t>/2017,</w:t>
      </w:r>
    </w:p>
    <w:p w:rsidR="00DA7A6E" w:rsidRDefault="00DA7A6E" w:rsidP="003A6934">
      <w:pPr>
        <w:keepNext/>
        <w:keepLines/>
        <w:widowControl/>
        <w:rPr>
          <w:rFonts w:cs="Times New Roman"/>
          <w:b/>
          <w:sz w:val="22"/>
          <w:szCs w:val="22"/>
        </w:rPr>
      </w:pPr>
    </w:p>
    <w:p w:rsidR="00DA7A6E" w:rsidRDefault="005C59CB" w:rsidP="005C59CB">
      <w:pPr>
        <w:keepNext/>
        <w:keepLines/>
        <w:widowControl/>
        <w:rPr>
          <w:rFonts w:cs="Times New Roman"/>
          <w:sz w:val="22"/>
          <w:szCs w:val="22"/>
        </w:rPr>
      </w:pPr>
      <w:r>
        <w:rPr>
          <w:rFonts w:cs="Times New Roman"/>
          <w:sz w:val="22"/>
          <w:szCs w:val="22"/>
        </w:rPr>
        <w:sym w:font="Wingdings" w:char="F073"/>
      </w:r>
      <w:r w:rsidR="00DA7A6E" w:rsidRPr="00376E0F">
        <w:rPr>
          <w:rFonts w:cs="Times New Roman"/>
          <w:sz w:val="22"/>
          <w:szCs w:val="22"/>
        </w:rPr>
        <w:t>Considérant qu’il convient d’instaurer au sein de la commune, conformément au</w:t>
      </w:r>
      <w:r w:rsidR="00DA7A6E" w:rsidRPr="00164555">
        <w:rPr>
          <w:rFonts w:cs="Times New Roman"/>
          <w:sz w:val="22"/>
          <w:szCs w:val="22"/>
        </w:rPr>
        <w:t xml:space="preserve"> principe de parité tel que prévu par l’article 88 de la loi n° 84-53 du 26 janvier 1984, un régime indemnitaire tenant compte des fonctions, des sujétions, de l'expertise et de l'engagement professionnel (RIFSEEP) en lieu et place du régime indemnitaire existant pour les agents de la commune, </w:t>
      </w:r>
    </w:p>
    <w:p w:rsidR="00DA7A6E" w:rsidRDefault="005C59CB" w:rsidP="005C59CB">
      <w:pPr>
        <w:keepNext/>
        <w:keepLines/>
        <w:widowControl/>
        <w:rPr>
          <w:rFonts w:cs="Times New Roman"/>
          <w:sz w:val="22"/>
          <w:szCs w:val="22"/>
        </w:rPr>
      </w:pPr>
      <w:r>
        <w:rPr>
          <w:rFonts w:cs="Times New Roman"/>
          <w:sz w:val="22"/>
          <w:szCs w:val="22"/>
        </w:rPr>
        <w:sym w:font="Wingdings" w:char="F073"/>
      </w:r>
      <w:r w:rsidR="00DA7A6E" w:rsidRPr="00376E0F">
        <w:rPr>
          <w:rFonts w:cs="Times New Roman"/>
          <w:sz w:val="22"/>
          <w:szCs w:val="22"/>
        </w:rPr>
        <w:t>Considérant q</w:t>
      </w:r>
      <w:r w:rsidR="00DA7A6E" w:rsidRPr="00164555">
        <w:rPr>
          <w:rFonts w:cs="Times New Roman"/>
          <w:sz w:val="22"/>
          <w:szCs w:val="22"/>
        </w:rPr>
        <w:t>ue ce régime indemnitaire se compose d</w:t>
      </w:r>
      <w:r w:rsidR="00DA7A6E">
        <w:rPr>
          <w:rFonts w:cs="Times New Roman"/>
          <w:sz w:val="22"/>
          <w:szCs w:val="22"/>
        </w:rPr>
        <w:t>e deux parts :</w:t>
      </w:r>
    </w:p>
    <w:p w:rsidR="00DA7A6E" w:rsidRDefault="00DA7A6E" w:rsidP="005C59CB">
      <w:pPr>
        <w:keepNext/>
        <w:keepLines/>
        <w:widowControl/>
        <w:rPr>
          <w:rFonts w:cs="Times New Roman"/>
          <w:sz w:val="22"/>
          <w:szCs w:val="22"/>
        </w:rPr>
      </w:pPr>
      <w:r>
        <w:rPr>
          <w:rFonts w:cs="Times New Roman"/>
          <w:sz w:val="22"/>
          <w:szCs w:val="22"/>
        </w:rPr>
        <w:t>-</w:t>
      </w:r>
      <w:r w:rsidRPr="00164555">
        <w:rPr>
          <w:rFonts w:cs="Times New Roman"/>
          <w:sz w:val="22"/>
          <w:szCs w:val="22"/>
        </w:rPr>
        <w:t xml:space="preserve"> l’indemnité de fonctions, de sujétions et d’expertise (IFSE) </w:t>
      </w:r>
      <w:r>
        <w:rPr>
          <w:rFonts w:cs="Times New Roman"/>
          <w:sz w:val="22"/>
          <w:szCs w:val="22"/>
        </w:rPr>
        <w:t>liée au poste de l’agent, à ses responsabilités et à son expérience professionnelle</w:t>
      </w:r>
    </w:p>
    <w:p w:rsidR="00DA7A6E" w:rsidRPr="00164555" w:rsidRDefault="00DA7A6E" w:rsidP="005C59CB">
      <w:pPr>
        <w:keepNext/>
        <w:keepLines/>
        <w:widowControl/>
        <w:rPr>
          <w:rFonts w:cs="Times New Roman"/>
          <w:i/>
          <w:color w:val="FF0000"/>
          <w:sz w:val="22"/>
          <w:szCs w:val="22"/>
        </w:rPr>
      </w:pPr>
      <w:r>
        <w:rPr>
          <w:rFonts w:cs="Times New Roman"/>
          <w:sz w:val="22"/>
          <w:szCs w:val="22"/>
        </w:rPr>
        <w:t xml:space="preserve">- </w:t>
      </w:r>
      <w:r w:rsidRPr="00164555">
        <w:rPr>
          <w:rFonts w:cs="Times New Roman"/>
          <w:sz w:val="22"/>
          <w:szCs w:val="22"/>
        </w:rPr>
        <w:t xml:space="preserve">le complément indemnitaire annuel (CIA), </w:t>
      </w:r>
      <w:r>
        <w:rPr>
          <w:rFonts w:cs="Times New Roman"/>
          <w:sz w:val="22"/>
          <w:szCs w:val="22"/>
        </w:rPr>
        <w:t>versé selon l’engagement professionnel et la manière de servir de l’agent</w:t>
      </w:r>
      <w:r w:rsidRPr="00164555">
        <w:rPr>
          <w:rFonts w:cs="Times New Roman"/>
          <w:sz w:val="22"/>
          <w:szCs w:val="22"/>
        </w:rPr>
        <w:t xml:space="preserve">, </w:t>
      </w:r>
    </w:p>
    <w:p w:rsidR="00DA7A6E" w:rsidRDefault="005C59CB" w:rsidP="005C59CB">
      <w:pPr>
        <w:keepNext/>
        <w:keepLines/>
        <w:widowControl/>
        <w:rPr>
          <w:rFonts w:cs="Times New Roman"/>
          <w:sz w:val="22"/>
          <w:szCs w:val="22"/>
        </w:rPr>
      </w:pPr>
      <w:r>
        <w:rPr>
          <w:rFonts w:cs="Times New Roman"/>
          <w:sz w:val="22"/>
          <w:szCs w:val="22"/>
        </w:rPr>
        <w:sym w:font="Wingdings" w:char="F073"/>
      </w:r>
      <w:r w:rsidR="00DA7A6E" w:rsidRPr="00376E0F">
        <w:rPr>
          <w:rFonts w:cs="Times New Roman"/>
          <w:sz w:val="22"/>
          <w:szCs w:val="22"/>
        </w:rPr>
        <w:t>Considérant</w:t>
      </w:r>
      <w:r w:rsidR="00DA7A6E" w:rsidRPr="00164555">
        <w:rPr>
          <w:rFonts w:cs="Times New Roman"/>
          <w:sz w:val="22"/>
          <w:szCs w:val="22"/>
        </w:rPr>
        <w:t xml:space="preserve"> qu’il appartient à l’assemblée délibérante de définir le cadre général de ce régime indemnitaire pour chaque cadre d'emplois, ainsi que les plafonds et les conditions d’attribution des indemnités,</w:t>
      </w:r>
    </w:p>
    <w:p w:rsidR="005C59CB" w:rsidRDefault="005C59CB" w:rsidP="005C59CB">
      <w:pPr>
        <w:keepNext/>
        <w:keepLines/>
        <w:widowControl/>
        <w:rPr>
          <w:rFonts w:cs="Times New Roman"/>
          <w:sz w:val="22"/>
          <w:szCs w:val="22"/>
        </w:rPr>
      </w:pPr>
    </w:p>
    <w:p w:rsidR="00DA7A6E" w:rsidRPr="00164555" w:rsidRDefault="00DA7A6E" w:rsidP="005C59CB">
      <w:pPr>
        <w:keepNext/>
        <w:keepLines/>
        <w:widowControl/>
        <w:rPr>
          <w:rFonts w:cs="Times New Roman"/>
          <w:sz w:val="22"/>
          <w:szCs w:val="22"/>
        </w:rPr>
      </w:pPr>
      <w:r>
        <w:rPr>
          <w:rFonts w:cs="Times New Roman"/>
          <w:sz w:val="22"/>
          <w:szCs w:val="22"/>
        </w:rPr>
        <w:t xml:space="preserve">Vu l’avis de la commission communale du personnel, </w:t>
      </w:r>
    </w:p>
    <w:p w:rsidR="00DA7A6E" w:rsidRDefault="00DA7A6E" w:rsidP="005C59CB">
      <w:pPr>
        <w:keepNext/>
        <w:keepLines/>
        <w:widowControl/>
        <w:rPr>
          <w:rFonts w:cs="Times New Roman"/>
          <w:sz w:val="22"/>
          <w:szCs w:val="22"/>
        </w:rPr>
      </w:pPr>
      <w:r w:rsidRPr="00306B0A">
        <w:rPr>
          <w:rFonts w:cs="Times New Roman"/>
          <w:sz w:val="22"/>
          <w:szCs w:val="22"/>
        </w:rPr>
        <w:t>Monsieur Le Maire propose au Conseil Municipal d’instaurer le RIFSEEP et d’en déterminer les critères d’attribution</w:t>
      </w:r>
      <w:r>
        <w:rPr>
          <w:rFonts w:cs="Times New Roman"/>
          <w:sz w:val="22"/>
          <w:szCs w:val="22"/>
        </w:rPr>
        <w:t>.</w:t>
      </w:r>
    </w:p>
    <w:p w:rsidR="00DA7A6E" w:rsidRDefault="00DA7A6E" w:rsidP="003A6934">
      <w:pPr>
        <w:keepNext/>
        <w:keepLines/>
        <w:widowControl/>
        <w:rPr>
          <w:rFonts w:cs="Times New Roman"/>
          <w:b/>
          <w:sz w:val="22"/>
          <w:szCs w:val="22"/>
          <w:u w:val="single"/>
        </w:rPr>
      </w:pPr>
    </w:p>
    <w:p w:rsidR="00DA7A6E" w:rsidRPr="00164555" w:rsidRDefault="00DA7A6E" w:rsidP="003A6934">
      <w:pPr>
        <w:keepNext/>
        <w:keepLines/>
        <w:widowControl/>
        <w:rPr>
          <w:rFonts w:cs="Times New Roman"/>
          <w:b/>
          <w:sz w:val="22"/>
          <w:szCs w:val="22"/>
          <w:u w:val="single"/>
        </w:rPr>
      </w:pPr>
      <w:r>
        <w:rPr>
          <w:rFonts w:cs="Times New Roman"/>
          <w:b/>
          <w:sz w:val="22"/>
          <w:szCs w:val="22"/>
          <w:u w:val="single"/>
        </w:rPr>
        <w:t>Les bénéficiaires</w:t>
      </w:r>
    </w:p>
    <w:p w:rsidR="00DA7A6E" w:rsidRPr="00164555" w:rsidRDefault="00DA7A6E" w:rsidP="003A6934">
      <w:pPr>
        <w:keepNext/>
        <w:keepLines/>
        <w:widowControl/>
        <w:rPr>
          <w:rFonts w:cs="Times New Roman"/>
          <w:sz w:val="22"/>
          <w:szCs w:val="22"/>
        </w:rPr>
      </w:pPr>
    </w:p>
    <w:p w:rsidR="00DA7A6E" w:rsidRPr="00164555" w:rsidRDefault="00DA7A6E" w:rsidP="003A6934">
      <w:pPr>
        <w:keepNext/>
        <w:keepLines/>
        <w:widowControl/>
        <w:rPr>
          <w:rFonts w:cs="Times New Roman"/>
          <w:sz w:val="22"/>
          <w:szCs w:val="22"/>
        </w:rPr>
      </w:pPr>
      <w:r>
        <w:rPr>
          <w:rFonts w:cs="Times New Roman"/>
          <w:sz w:val="22"/>
          <w:szCs w:val="22"/>
        </w:rPr>
        <w:t xml:space="preserve">Le </w:t>
      </w:r>
      <w:r w:rsidRPr="00164555">
        <w:rPr>
          <w:rFonts w:cs="Times New Roman"/>
          <w:sz w:val="22"/>
          <w:szCs w:val="22"/>
        </w:rPr>
        <w:t>RIFSEEP</w:t>
      </w:r>
      <w:r>
        <w:rPr>
          <w:rFonts w:cs="Times New Roman"/>
          <w:sz w:val="22"/>
          <w:szCs w:val="22"/>
        </w:rPr>
        <w:t xml:space="preserve"> est attribué aux agents titulaires</w:t>
      </w:r>
      <w:r w:rsidRPr="00164555">
        <w:rPr>
          <w:rFonts w:cs="Times New Roman"/>
          <w:sz w:val="22"/>
          <w:szCs w:val="22"/>
        </w:rPr>
        <w:t xml:space="preserve"> à temps complet, temps non complet, temps partiel et appartenant </w:t>
      </w:r>
      <w:r>
        <w:rPr>
          <w:rFonts w:cs="Times New Roman"/>
          <w:sz w:val="22"/>
          <w:szCs w:val="22"/>
        </w:rPr>
        <w:t>aux</w:t>
      </w:r>
      <w:r w:rsidRPr="00164555">
        <w:rPr>
          <w:rFonts w:cs="Times New Roman"/>
          <w:sz w:val="22"/>
          <w:szCs w:val="22"/>
        </w:rPr>
        <w:t xml:space="preserve"> cadres d'emplois suivants</w:t>
      </w:r>
      <w:r>
        <w:rPr>
          <w:rFonts w:cs="Times New Roman"/>
          <w:sz w:val="22"/>
          <w:szCs w:val="22"/>
        </w:rPr>
        <w:t> :</w:t>
      </w:r>
      <w:r w:rsidRPr="00164555">
        <w:rPr>
          <w:rFonts w:cs="Times New Roman"/>
          <w:sz w:val="22"/>
          <w:szCs w:val="22"/>
        </w:rPr>
        <w:t xml:space="preserve"> </w:t>
      </w:r>
    </w:p>
    <w:p w:rsidR="00DA7A6E" w:rsidRPr="00164555" w:rsidRDefault="00DA7A6E" w:rsidP="003A6934">
      <w:pPr>
        <w:pStyle w:val="Paragraphedeliste"/>
        <w:keepNext/>
        <w:keepLines/>
        <w:numPr>
          <w:ilvl w:val="0"/>
          <w:numId w:val="6"/>
        </w:numPr>
        <w:autoSpaceDE w:val="0"/>
        <w:autoSpaceDN w:val="0"/>
        <w:adjustRightInd w:val="0"/>
        <w:spacing w:after="0" w:line="240" w:lineRule="auto"/>
        <w:rPr>
          <w:rFonts w:ascii="Times New Roman" w:hAnsi="Times New Roman"/>
        </w:rPr>
      </w:pPr>
      <w:r w:rsidRPr="00164555">
        <w:rPr>
          <w:rFonts w:ascii="Times New Roman" w:hAnsi="Times New Roman"/>
        </w:rPr>
        <w:t xml:space="preserve">Adjoints administratifs territoriaux </w:t>
      </w:r>
    </w:p>
    <w:p w:rsidR="00DA7A6E" w:rsidRPr="00C14305" w:rsidRDefault="00DA7A6E" w:rsidP="003A6934">
      <w:pPr>
        <w:pStyle w:val="Paragraphedeliste"/>
        <w:keepNext/>
        <w:keepLines/>
        <w:numPr>
          <w:ilvl w:val="0"/>
          <w:numId w:val="6"/>
        </w:numPr>
        <w:autoSpaceDE w:val="0"/>
        <w:autoSpaceDN w:val="0"/>
        <w:adjustRightInd w:val="0"/>
        <w:spacing w:after="0" w:line="240" w:lineRule="auto"/>
        <w:rPr>
          <w:rFonts w:ascii="Times New Roman" w:hAnsi="Times New Roman"/>
          <w:sz w:val="18"/>
          <w:szCs w:val="18"/>
        </w:rPr>
      </w:pPr>
      <w:r w:rsidRPr="00164555">
        <w:rPr>
          <w:rFonts w:ascii="Times New Roman" w:hAnsi="Times New Roman"/>
        </w:rPr>
        <w:t>Adjoints techniques territoriaux</w:t>
      </w:r>
      <w:r>
        <w:rPr>
          <w:rFonts w:ascii="Times New Roman" w:hAnsi="Times New Roman"/>
        </w:rPr>
        <w:t xml:space="preserve"> </w:t>
      </w:r>
    </w:p>
    <w:p w:rsidR="00DA7A6E" w:rsidRPr="00C14305" w:rsidRDefault="00DA7A6E" w:rsidP="003A6934">
      <w:pPr>
        <w:keepNext/>
        <w:keepLines/>
        <w:widowControl/>
        <w:rPr>
          <w:color w:val="000000" w:themeColor="text1"/>
          <w:sz w:val="18"/>
          <w:szCs w:val="18"/>
        </w:rPr>
      </w:pPr>
    </w:p>
    <w:p w:rsidR="00DA7A6E" w:rsidRPr="00766305" w:rsidRDefault="00DA7A6E" w:rsidP="003A6934">
      <w:pPr>
        <w:keepNext/>
        <w:keepLines/>
        <w:widowControl/>
        <w:rPr>
          <w:color w:val="000000" w:themeColor="text1"/>
          <w:sz w:val="22"/>
          <w:szCs w:val="22"/>
        </w:rPr>
      </w:pPr>
      <w:r w:rsidRPr="00766305">
        <w:rPr>
          <w:color w:val="000000" w:themeColor="text1"/>
          <w:sz w:val="22"/>
          <w:szCs w:val="22"/>
        </w:rPr>
        <w:t>Le montant individuel attribué au titre de l’IFSE et le cas échéant au titre du CIA, sera librement défini par l’autorité territoriale, par arrêté individuel notifié à l’agent</w:t>
      </w:r>
    </w:p>
    <w:p w:rsidR="00DA7A6E" w:rsidRPr="00164555" w:rsidRDefault="00DA7A6E" w:rsidP="003A6934">
      <w:pPr>
        <w:keepNext/>
        <w:keepLines/>
        <w:widowControl/>
        <w:rPr>
          <w:rFonts w:cs="Times New Roman"/>
          <w:b/>
          <w:sz w:val="22"/>
          <w:szCs w:val="22"/>
          <w:u w:val="single"/>
        </w:rPr>
      </w:pPr>
    </w:p>
    <w:p w:rsidR="00DA7A6E" w:rsidRPr="001E6BCF" w:rsidRDefault="00DA7A6E" w:rsidP="003A6934">
      <w:pPr>
        <w:keepNext/>
        <w:keepLines/>
        <w:widowControl/>
        <w:rPr>
          <w:rFonts w:cs="Times New Roman"/>
          <w:b/>
          <w:sz w:val="22"/>
          <w:szCs w:val="22"/>
          <w:u w:val="single"/>
        </w:rPr>
      </w:pPr>
      <w:r w:rsidRPr="001E6BCF">
        <w:rPr>
          <w:rFonts w:cs="Times New Roman"/>
          <w:b/>
          <w:sz w:val="22"/>
          <w:szCs w:val="22"/>
          <w:u w:val="single"/>
        </w:rPr>
        <w:t>Détermination des groupes de fonctions, des critères et des montants</w:t>
      </w:r>
    </w:p>
    <w:p w:rsidR="00DA7A6E" w:rsidRPr="001E6BCF" w:rsidRDefault="00DA7A6E" w:rsidP="003A6934">
      <w:pPr>
        <w:keepNext/>
        <w:keepLines/>
        <w:widowControl/>
        <w:rPr>
          <w:rFonts w:cs="Times New Roman"/>
          <w:b/>
          <w:sz w:val="22"/>
          <w:szCs w:val="22"/>
          <w:u w:val="single"/>
        </w:rPr>
      </w:pPr>
    </w:p>
    <w:p w:rsidR="00DA7A6E" w:rsidRPr="001E6BCF" w:rsidRDefault="00DA7A6E" w:rsidP="003A6934">
      <w:pPr>
        <w:keepNext/>
        <w:keepLines/>
        <w:widowControl/>
        <w:rPr>
          <w:rFonts w:cs="Times New Roman"/>
          <w:b/>
          <w:sz w:val="22"/>
          <w:szCs w:val="22"/>
          <w:u w:val="single"/>
        </w:rPr>
      </w:pPr>
      <w:proofErr w:type="gramStart"/>
      <w:r w:rsidRPr="001E6BCF">
        <w:rPr>
          <w:rFonts w:cs="Times New Roman"/>
          <w:b/>
          <w:sz w:val="22"/>
          <w:szCs w:val="22"/>
          <w:u w:val="single"/>
        </w:rPr>
        <w:t>L’IFSE(</w:t>
      </w:r>
      <w:proofErr w:type="gramEnd"/>
      <w:r w:rsidRPr="001E6BCF">
        <w:rPr>
          <w:rFonts w:cs="Times New Roman"/>
          <w:b/>
          <w:sz w:val="22"/>
          <w:szCs w:val="22"/>
          <w:u w:val="single"/>
        </w:rPr>
        <w:t>Indemnité de Fonctions, de Sujétions et d’Expertise)</w:t>
      </w:r>
    </w:p>
    <w:p w:rsidR="00DA7A6E" w:rsidRPr="001E6BCF" w:rsidRDefault="00DA7A6E" w:rsidP="003A6934">
      <w:pPr>
        <w:keepNext/>
        <w:keepLines/>
        <w:widowControl/>
        <w:rPr>
          <w:rFonts w:cs="Times New Roman"/>
          <w:b/>
          <w:sz w:val="22"/>
          <w:szCs w:val="22"/>
          <w:highlight w:val="yellow"/>
          <w:u w:val="single"/>
        </w:rPr>
      </w:pPr>
    </w:p>
    <w:p w:rsidR="00DA7A6E" w:rsidRPr="001E6BCF" w:rsidRDefault="00DA7A6E" w:rsidP="003A6934">
      <w:pPr>
        <w:keepNext/>
        <w:keepLines/>
        <w:widowControl/>
        <w:rPr>
          <w:rFonts w:cs="Times New Roman"/>
          <w:color w:val="000000" w:themeColor="text1"/>
          <w:sz w:val="22"/>
          <w:szCs w:val="22"/>
        </w:rPr>
      </w:pPr>
      <w:r w:rsidRPr="001E6BCF">
        <w:rPr>
          <w:rFonts w:cs="Times New Roman"/>
          <w:color w:val="000000" w:themeColor="text1"/>
          <w:sz w:val="22"/>
          <w:szCs w:val="22"/>
        </w:rPr>
        <w:t xml:space="preserve">Chaque cadre d’emplois est réparti en groupes de fonctions suivant le niveau de responsabilité et d’expertise requis ou les sujétions auxquelles les agents peuvent être exposés et au vu de critères professionnels tenant compte : </w:t>
      </w:r>
    </w:p>
    <w:p w:rsidR="00DA7A6E" w:rsidRPr="001E6BCF" w:rsidRDefault="00DA7A6E" w:rsidP="003A6934">
      <w:pPr>
        <w:pStyle w:val="Paragraphedeliste"/>
        <w:keepNext/>
        <w:keepLines/>
        <w:numPr>
          <w:ilvl w:val="0"/>
          <w:numId w:val="3"/>
        </w:numPr>
        <w:autoSpaceDE w:val="0"/>
        <w:autoSpaceDN w:val="0"/>
        <w:adjustRightInd w:val="0"/>
        <w:spacing w:after="0" w:line="240" w:lineRule="auto"/>
        <w:rPr>
          <w:rFonts w:ascii="Times New Roman" w:hAnsi="Times New Roman"/>
          <w:i/>
          <w:color w:val="FF0000"/>
        </w:rPr>
      </w:pPr>
      <w:r w:rsidRPr="001E6BCF">
        <w:rPr>
          <w:rFonts w:ascii="Times New Roman" w:hAnsi="Times New Roman"/>
          <w:color w:val="000000" w:themeColor="text1"/>
        </w:rPr>
        <w:t xml:space="preserve">Des </w:t>
      </w:r>
      <w:r w:rsidRPr="001E6BCF">
        <w:rPr>
          <w:rFonts w:ascii="Times New Roman" w:hAnsi="Times New Roman"/>
        </w:rPr>
        <w:t xml:space="preserve">fonctions d’encadrement, de coordination, de pilotage ou de conception, </w:t>
      </w:r>
    </w:p>
    <w:p w:rsidR="00DA7A6E" w:rsidRPr="001E6BCF" w:rsidRDefault="00DA7A6E" w:rsidP="003A6934">
      <w:pPr>
        <w:pStyle w:val="Paragraphedeliste"/>
        <w:keepNext/>
        <w:keepLines/>
        <w:numPr>
          <w:ilvl w:val="0"/>
          <w:numId w:val="3"/>
        </w:numPr>
        <w:autoSpaceDE w:val="0"/>
        <w:autoSpaceDN w:val="0"/>
        <w:adjustRightInd w:val="0"/>
        <w:spacing w:after="0" w:line="240" w:lineRule="auto"/>
        <w:rPr>
          <w:rFonts w:ascii="Times New Roman" w:hAnsi="Times New Roman"/>
          <w:i/>
          <w:color w:val="FF0000"/>
        </w:rPr>
      </w:pPr>
      <w:r w:rsidRPr="001E6BCF">
        <w:rPr>
          <w:rFonts w:ascii="Times New Roman" w:hAnsi="Times New Roman"/>
          <w:color w:val="000000" w:themeColor="text1"/>
        </w:rPr>
        <w:t>De la technicité, de l’expertise ou de la qualification nécessaire à l’exercice des fonctions</w:t>
      </w:r>
    </w:p>
    <w:p w:rsidR="00DA7A6E" w:rsidRPr="001E6BCF" w:rsidRDefault="00DA7A6E" w:rsidP="003A6934">
      <w:pPr>
        <w:pStyle w:val="Paragraphedeliste"/>
        <w:keepNext/>
        <w:keepLines/>
        <w:numPr>
          <w:ilvl w:val="0"/>
          <w:numId w:val="3"/>
        </w:numPr>
        <w:autoSpaceDE w:val="0"/>
        <w:autoSpaceDN w:val="0"/>
        <w:adjustRightInd w:val="0"/>
        <w:spacing w:after="0" w:line="240" w:lineRule="auto"/>
        <w:rPr>
          <w:rFonts w:ascii="Times New Roman" w:hAnsi="Times New Roman"/>
          <w:i/>
          <w:color w:val="FF0000"/>
        </w:rPr>
      </w:pPr>
      <w:r w:rsidRPr="001E6BCF">
        <w:rPr>
          <w:rFonts w:ascii="Times New Roman" w:hAnsi="Times New Roman"/>
        </w:rPr>
        <w:t>Des sujétions particulières ou de degré d’exposition du poste au regard de son environnement professionnel</w:t>
      </w:r>
    </w:p>
    <w:p w:rsidR="00DA7A6E" w:rsidRPr="001E6BCF" w:rsidRDefault="00DA7A6E" w:rsidP="003A6934">
      <w:pPr>
        <w:keepNext/>
        <w:keepLines/>
        <w:widowControl/>
        <w:autoSpaceDE w:val="0"/>
        <w:autoSpaceDN w:val="0"/>
        <w:adjustRightInd w:val="0"/>
        <w:ind w:left="360"/>
        <w:rPr>
          <w:sz w:val="22"/>
          <w:szCs w:val="22"/>
        </w:rPr>
      </w:pPr>
    </w:p>
    <w:p w:rsidR="00DA7A6E" w:rsidRPr="001E6BCF" w:rsidRDefault="00DA7A6E" w:rsidP="003A6934">
      <w:pPr>
        <w:keepNext/>
        <w:keepLines/>
        <w:widowControl/>
        <w:autoSpaceDE w:val="0"/>
        <w:autoSpaceDN w:val="0"/>
        <w:adjustRightInd w:val="0"/>
        <w:rPr>
          <w:rFonts w:cs="Times New Roman"/>
          <w:sz w:val="22"/>
          <w:szCs w:val="22"/>
        </w:rPr>
      </w:pPr>
      <w:r w:rsidRPr="001E6BCF">
        <w:rPr>
          <w:sz w:val="22"/>
          <w:szCs w:val="22"/>
        </w:rPr>
        <w:t>Monsieur le Maire propose de fixer trois groupes de fonctions pour la catégorie C, d’en définir les critères et de retenir les montants maximum indiqués ci-dessous pour les c</w:t>
      </w:r>
      <w:r w:rsidRPr="001E6BCF">
        <w:rPr>
          <w:rFonts w:cs="Times New Roman"/>
          <w:sz w:val="22"/>
          <w:szCs w:val="22"/>
        </w:rPr>
        <w:t>adres d’emplois suivants :</w:t>
      </w:r>
    </w:p>
    <w:p w:rsidR="00DA7A6E" w:rsidRPr="001E6BCF" w:rsidRDefault="00DA7A6E" w:rsidP="003A6934">
      <w:pPr>
        <w:keepNext/>
        <w:keepLines/>
        <w:widowControl/>
        <w:autoSpaceDE w:val="0"/>
        <w:autoSpaceDN w:val="0"/>
        <w:adjustRightInd w:val="0"/>
        <w:rPr>
          <w:sz w:val="22"/>
          <w:szCs w:val="22"/>
        </w:rPr>
      </w:pPr>
      <w:r w:rsidRPr="001E6BCF">
        <w:rPr>
          <w:sz w:val="22"/>
          <w:szCs w:val="22"/>
        </w:rPr>
        <w:t>-Adjoints administratifs territoriaux</w:t>
      </w:r>
    </w:p>
    <w:p w:rsidR="00DA7A6E" w:rsidRDefault="00DA7A6E" w:rsidP="003A6934">
      <w:pPr>
        <w:keepNext/>
        <w:keepLines/>
        <w:widowControl/>
        <w:autoSpaceDE w:val="0"/>
        <w:autoSpaceDN w:val="0"/>
        <w:adjustRightInd w:val="0"/>
        <w:rPr>
          <w:sz w:val="22"/>
          <w:szCs w:val="22"/>
        </w:rPr>
      </w:pPr>
      <w:r w:rsidRPr="001E6BCF">
        <w:rPr>
          <w:sz w:val="22"/>
          <w:szCs w:val="22"/>
        </w:rPr>
        <w:t xml:space="preserve">-Adjoints techniques territoriaux </w:t>
      </w:r>
    </w:p>
    <w:p w:rsidR="005C59CB" w:rsidRDefault="005C59CB" w:rsidP="003A6934">
      <w:pPr>
        <w:keepNext/>
        <w:keepLines/>
        <w:widowControl/>
        <w:autoSpaceDE w:val="0"/>
        <w:autoSpaceDN w:val="0"/>
        <w:adjustRightInd w:val="0"/>
        <w:rPr>
          <w:sz w:val="22"/>
          <w:szCs w:val="22"/>
        </w:rPr>
      </w:pPr>
    </w:p>
    <w:p w:rsidR="005C59CB" w:rsidRPr="001E6BCF" w:rsidRDefault="005C59CB" w:rsidP="003A6934">
      <w:pPr>
        <w:keepNext/>
        <w:keepLines/>
        <w:widowControl/>
        <w:autoSpaceDE w:val="0"/>
        <w:autoSpaceDN w:val="0"/>
        <w:adjustRightInd w:val="0"/>
        <w:rPr>
          <w:sz w:val="22"/>
          <w:szCs w:val="22"/>
        </w:rPr>
      </w:pPr>
    </w:p>
    <w:p w:rsidR="00DA7A6E" w:rsidRDefault="00DA7A6E" w:rsidP="003A6934">
      <w:pPr>
        <w:keepNext/>
        <w:keepLines/>
        <w:widowControl/>
        <w:rPr>
          <w:rFonts w:cs="Times New Roman"/>
          <w:color w:val="FF0000"/>
          <w:sz w:val="22"/>
          <w:szCs w:val="22"/>
        </w:rPr>
      </w:pPr>
    </w:p>
    <w:tbl>
      <w:tblPr>
        <w:tblStyle w:val="Grilledutableau"/>
        <w:tblW w:w="0" w:type="auto"/>
        <w:tblLayout w:type="fixed"/>
        <w:tblLook w:val="04A0"/>
      </w:tblPr>
      <w:tblGrid>
        <w:gridCol w:w="959"/>
        <w:gridCol w:w="1439"/>
        <w:gridCol w:w="1689"/>
        <w:gridCol w:w="1720"/>
        <w:gridCol w:w="1408"/>
        <w:gridCol w:w="938"/>
      </w:tblGrid>
      <w:tr w:rsidR="00DA7A6E" w:rsidTr="00610E50">
        <w:trPr>
          <w:trHeight w:val="692"/>
        </w:trPr>
        <w:tc>
          <w:tcPr>
            <w:tcW w:w="959" w:type="dxa"/>
          </w:tcPr>
          <w:p w:rsidR="00DA7A6E" w:rsidRPr="005057C3" w:rsidRDefault="00DA7A6E" w:rsidP="003A6934">
            <w:pPr>
              <w:keepNext/>
              <w:keepLines/>
              <w:widowControl/>
              <w:jc w:val="center"/>
              <w:rPr>
                <w:rFonts w:cs="Times New Roman"/>
                <w:sz w:val="18"/>
                <w:szCs w:val="18"/>
              </w:rPr>
            </w:pPr>
            <w:r w:rsidRPr="005057C3">
              <w:rPr>
                <w:rFonts w:cs="Times New Roman"/>
                <w:sz w:val="18"/>
                <w:szCs w:val="18"/>
              </w:rPr>
              <w:lastRenderedPageBreak/>
              <w:t>Groupes de fonctions</w:t>
            </w:r>
          </w:p>
        </w:tc>
        <w:tc>
          <w:tcPr>
            <w:tcW w:w="1439" w:type="dxa"/>
          </w:tcPr>
          <w:p w:rsidR="00DA7A6E" w:rsidRPr="00610E50" w:rsidRDefault="00DA7A6E" w:rsidP="003A6934">
            <w:pPr>
              <w:keepNext/>
              <w:keepLines/>
              <w:widowControl/>
              <w:jc w:val="center"/>
              <w:rPr>
                <w:rFonts w:cs="Times New Roman"/>
                <w:sz w:val="20"/>
                <w:szCs w:val="20"/>
              </w:rPr>
            </w:pPr>
            <w:r w:rsidRPr="00610E50">
              <w:rPr>
                <w:rFonts w:cs="Times New Roman"/>
                <w:sz w:val="20"/>
                <w:szCs w:val="20"/>
              </w:rPr>
              <w:t>Fonctions-emplois</w:t>
            </w:r>
          </w:p>
        </w:tc>
        <w:tc>
          <w:tcPr>
            <w:tcW w:w="1689" w:type="dxa"/>
          </w:tcPr>
          <w:p w:rsidR="00DA7A6E" w:rsidRPr="00610E50" w:rsidRDefault="00DA7A6E" w:rsidP="003A6934">
            <w:pPr>
              <w:keepNext/>
              <w:keepLines/>
              <w:widowControl/>
              <w:jc w:val="center"/>
              <w:rPr>
                <w:rFonts w:cs="Times New Roman"/>
                <w:sz w:val="20"/>
                <w:szCs w:val="20"/>
              </w:rPr>
            </w:pPr>
            <w:r w:rsidRPr="00610E50">
              <w:rPr>
                <w:rFonts w:cs="Times New Roman"/>
                <w:sz w:val="20"/>
                <w:szCs w:val="20"/>
              </w:rPr>
              <w:t>Critère 1</w:t>
            </w:r>
          </w:p>
          <w:p w:rsidR="00DA7A6E" w:rsidRPr="00610E50" w:rsidRDefault="00DA7A6E" w:rsidP="003A6934">
            <w:pPr>
              <w:keepNext/>
              <w:keepLines/>
              <w:widowControl/>
              <w:jc w:val="center"/>
              <w:rPr>
                <w:rFonts w:cs="Times New Roman"/>
                <w:sz w:val="20"/>
                <w:szCs w:val="20"/>
              </w:rPr>
            </w:pPr>
            <w:r w:rsidRPr="00610E50">
              <w:rPr>
                <w:rFonts w:cs="Times New Roman"/>
                <w:sz w:val="20"/>
                <w:szCs w:val="20"/>
              </w:rPr>
              <w:t>Encadrement</w:t>
            </w:r>
          </w:p>
          <w:p w:rsidR="00DA7A6E" w:rsidRPr="00610E50" w:rsidRDefault="00DA7A6E" w:rsidP="003A6934">
            <w:pPr>
              <w:keepNext/>
              <w:keepLines/>
              <w:widowControl/>
              <w:jc w:val="center"/>
              <w:rPr>
                <w:rFonts w:cs="Times New Roman"/>
                <w:sz w:val="20"/>
                <w:szCs w:val="20"/>
              </w:rPr>
            </w:pPr>
            <w:r w:rsidRPr="00610E50">
              <w:rPr>
                <w:rFonts w:cs="Times New Roman"/>
                <w:sz w:val="20"/>
                <w:szCs w:val="20"/>
              </w:rPr>
              <w:t>direction</w:t>
            </w:r>
          </w:p>
        </w:tc>
        <w:tc>
          <w:tcPr>
            <w:tcW w:w="1720" w:type="dxa"/>
          </w:tcPr>
          <w:p w:rsidR="00DA7A6E" w:rsidRPr="00610E50" w:rsidRDefault="00DA7A6E" w:rsidP="003A6934">
            <w:pPr>
              <w:keepNext/>
              <w:keepLines/>
              <w:widowControl/>
              <w:jc w:val="center"/>
              <w:rPr>
                <w:rFonts w:cs="Times New Roman"/>
                <w:sz w:val="20"/>
                <w:szCs w:val="20"/>
              </w:rPr>
            </w:pPr>
            <w:r w:rsidRPr="00610E50">
              <w:rPr>
                <w:rFonts w:cs="Times New Roman"/>
                <w:sz w:val="20"/>
                <w:szCs w:val="20"/>
              </w:rPr>
              <w:t>Critère 2</w:t>
            </w:r>
          </w:p>
          <w:p w:rsidR="00DA7A6E" w:rsidRPr="00610E50" w:rsidRDefault="00DA7A6E" w:rsidP="003A6934">
            <w:pPr>
              <w:keepNext/>
              <w:keepLines/>
              <w:widowControl/>
              <w:jc w:val="center"/>
              <w:rPr>
                <w:rFonts w:cs="Times New Roman"/>
                <w:sz w:val="20"/>
                <w:szCs w:val="20"/>
              </w:rPr>
            </w:pPr>
            <w:r w:rsidRPr="00610E50">
              <w:rPr>
                <w:rFonts w:cs="Times New Roman"/>
                <w:sz w:val="20"/>
                <w:szCs w:val="20"/>
              </w:rPr>
              <w:t>Technicité</w:t>
            </w:r>
          </w:p>
          <w:p w:rsidR="00DA7A6E" w:rsidRPr="00610E50" w:rsidRDefault="00DA7A6E" w:rsidP="003A6934">
            <w:pPr>
              <w:keepNext/>
              <w:keepLines/>
              <w:widowControl/>
              <w:jc w:val="center"/>
              <w:rPr>
                <w:rFonts w:cs="Times New Roman"/>
                <w:sz w:val="20"/>
                <w:szCs w:val="20"/>
              </w:rPr>
            </w:pPr>
            <w:r w:rsidRPr="00610E50">
              <w:rPr>
                <w:rFonts w:cs="Times New Roman"/>
                <w:sz w:val="20"/>
                <w:szCs w:val="20"/>
              </w:rPr>
              <w:t>expertise</w:t>
            </w:r>
          </w:p>
        </w:tc>
        <w:tc>
          <w:tcPr>
            <w:tcW w:w="1408" w:type="dxa"/>
          </w:tcPr>
          <w:p w:rsidR="00DA7A6E" w:rsidRPr="00610E50" w:rsidRDefault="00DA7A6E" w:rsidP="003A6934">
            <w:pPr>
              <w:keepNext/>
              <w:keepLines/>
              <w:widowControl/>
              <w:jc w:val="center"/>
              <w:rPr>
                <w:rFonts w:cs="Times New Roman"/>
                <w:sz w:val="20"/>
                <w:szCs w:val="20"/>
              </w:rPr>
            </w:pPr>
            <w:r w:rsidRPr="00610E50">
              <w:rPr>
                <w:rFonts w:cs="Times New Roman"/>
                <w:sz w:val="20"/>
                <w:szCs w:val="20"/>
              </w:rPr>
              <w:t>Critère 3</w:t>
            </w:r>
          </w:p>
          <w:p w:rsidR="00DA7A6E" w:rsidRPr="00610E50" w:rsidRDefault="00DA7A6E" w:rsidP="003A6934">
            <w:pPr>
              <w:keepNext/>
              <w:keepLines/>
              <w:widowControl/>
              <w:jc w:val="center"/>
              <w:rPr>
                <w:rFonts w:cs="Times New Roman"/>
                <w:sz w:val="20"/>
                <w:szCs w:val="20"/>
              </w:rPr>
            </w:pPr>
            <w:r w:rsidRPr="00610E50">
              <w:rPr>
                <w:rFonts w:cs="Times New Roman"/>
                <w:sz w:val="20"/>
                <w:szCs w:val="20"/>
              </w:rPr>
              <w:t>Sujétions particulières</w:t>
            </w:r>
          </w:p>
        </w:tc>
        <w:tc>
          <w:tcPr>
            <w:tcW w:w="938" w:type="dxa"/>
          </w:tcPr>
          <w:p w:rsidR="00DA7A6E" w:rsidRPr="005057C3" w:rsidRDefault="00DA7A6E" w:rsidP="003A6934">
            <w:pPr>
              <w:keepNext/>
              <w:keepLines/>
              <w:widowControl/>
              <w:jc w:val="center"/>
              <w:rPr>
                <w:rFonts w:cs="Times New Roman"/>
                <w:sz w:val="18"/>
                <w:szCs w:val="18"/>
              </w:rPr>
            </w:pPr>
            <w:r w:rsidRPr="005057C3">
              <w:rPr>
                <w:rFonts w:cs="Times New Roman"/>
                <w:sz w:val="18"/>
                <w:szCs w:val="18"/>
              </w:rPr>
              <w:t>Montant plafond</w:t>
            </w:r>
          </w:p>
          <w:p w:rsidR="00DA7A6E" w:rsidRPr="009D17DB" w:rsidRDefault="00DA7A6E" w:rsidP="003A6934">
            <w:pPr>
              <w:keepNext/>
              <w:keepLines/>
              <w:widowControl/>
              <w:rPr>
                <w:rFonts w:cs="Times New Roman"/>
              </w:rPr>
            </w:pPr>
            <w:r w:rsidRPr="005057C3">
              <w:rPr>
                <w:rFonts w:cs="Times New Roman"/>
                <w:sz w:val="18"/>
                <w:szCs w:val="18"/>
              </w:rPr>
              <w:t>Annuel IFSE en €</w:t>
            </w:r>
          </w:p>
        </w:tc>
      </w:tr>
      <w:tr w:rsidR="00DA7A6E" w:rsidTr="00D4711C">
        <w:tc>
          <w:tcPr>
            <w:tcW w:w="959" w:type="dxa"/>
            <w:vAlign w:val="center"/>
          </w:tcPr>
          <w:p w:rsidR="00DA7A6E" w:rsidRPr="001D5839" w:rsidRDefault="00DA7A6E" w:rsidP="003A6934">
            <w:pPr>
              <w:keepNext/>
              <w:keepLines/>
              <w:widowControl/>
              <w:jc w:val="center"/>
              <w:rPr>
                <w:rFonts w:cs="Times New Roman"/>
                <w:b/>
              </w:rPr>
            </w:pPr>
            <w:r w:rsidRPr="001D5839">
              <w:rPr>
                <w:rFonts w:cs="Times New Roman"/>
                <w:b/>
              </w:rPr>
              <w:t>G1</w:t>
            </w:r>
          </w:p>
        </w:tc>
        <w:tc>
          <w:tcPr>
            <w:tcW w:w="1439" w:type="dxa"/>
          </w:tcPr>
          <w:p w:rsidR="00DA7A6E" w:rsidRPr="009D17DB" w:rsidRDefault="00DA7A6E" w:rsidP="003A6934">
            <w:pPr>
              <w:keepNext/>
              <w:keepLines/>
              <w:widowControl/>
              <w:rPr>
                <w:rFonts w:cs="Times New Roman"/>
              </w:rPr>
            </w:pPr>
            <w:r w:rsidRPr="009D17DB">
              <w:rPr>
                <w:rFonts w:cs="Times New Roman"/>
              </w:rPr>
              <w:t>Secrétaire de mairie</w:t>
            </w:r>
            <w:r>
              <w:rPr>
                <w:rFonts w:cs="Times New Roman"/>
              </w:rPr>
              <w:t>-direction d’une collectivité</w:t>
            </w:r>
          </w:p>
        </w:tc>
        <w:tc>
          <w:tcPr>
            <w:tcW w:w="1689" w:type="dxa"/>
          </w:tcPr>
          <w:p w:rsidR="00DA7A6E" w:rsidRPr="00EB7469" w:rsidRDefault="00DA7A6E" w:rsidP="003A6934">
            <w:pPr>
              <w:keepNext/>
              <w:keepLines/>
              <w:widowControl/>
              <w:rPr>
                <w:rFonts w:cs="Times New Roman"/>
              </w:rPr>
            </w:pPr>
            <w:r w:rsidRPr="00EB7469">
              <w:rPr>
                <w:rFonts w:cs="Times New Roman"/>
              </w:rPr>
              <w:t>Responsabilité d’une direction, fonctions de coordination ou de pilotage</w:t>
            </w:r>
          </w:p>
        </w:tc>
        <w:tc>
          <w:tcPr>
            <w:tcW w:w="1720" w:type="dxa"/>
          </w:tcPr>
          <w:p w:rsidR="00DA7A6E" w:rsidRPr="00EB7469" w:rsidRDefault="00DA7A6E" w:rsidP="003A6934">
            <w:pPr>
              <w:keepNext/>
              <w:keepLines/>
              <w:widowControl/>
              <w:rPr>
                <w:rFonts w:cs="Times New Roman"/>
              </w:rPr>
            </w:pPr>
            <w:r w:rsidRPr="00EB7469">
              <w:rPr>
                <w:rFonts w:cs="Times New Roman"/>
              </w:rPr>
              <w:t>Connaissances multi-domaines et expertise sur les domaines</w:t>
            </w:r>
          </w:p>
        </w:tc>
        <w:tc>
          <w:tcPr>
            <w:tcW w:w="1408" w:type="dxa"/>
          </w:tcPr>
          <w:p w:rsidR="00DA7A6E" w:rsidRPr="00EB7469" w:rsidRDefault="00DA7A6E" w:rsidP="003A6934">
            <w:pPr>
              <w:keepNext/>
              <w:keepLines/>
              <w:widowControl/>
              <w:rPr>
                <w:rFonts w:cs="Times New Roman"/>
              </w:rPr>
            </w:pPr>
            <w:r w:rsidRPr="00EB7469">
              <w:rPr>
                <w:rFonts w:cs="Times New Roman"/>
              </w:rPr>
              <w:t>Polyvalence, grande disponibilité</w:t>
            </w:r>
          </w:p>
        </w:tc>
        <w:tc>
          <w:tcPr>
            <w:tcW w:w="938" w:type="dxa"/>
            <w:vAlign w:val="center"/>
          </w:tcPr>
          <w:p w:rsidR="00DA7A6E" w:rsidRPr="00EB7469" w:rsidRDefault="00DA7A6E" w:rsidP="003A6934">
            <w:pPr>
              <w:keepNext/>
              <w:keepLines/>
              <w:widowControl/>
              <w:jc w:val="center"/>
              <w:rPr>
                <w:rFonts w:cs="Times New Roman"/>
              </w:rPr>
            </w:pPr>
            <w:r w:rsidRPr="00EB7469">
              <w:rPr>
                <w:rFonts w:cs="Times New Roman"/>
              </w:rPr>
              <w:t>8000</w:t>
            </w:r>
          </w:p>
        </w:tc>
      </w:tr>
      <w:tr w:rsidR="00DA7A6E" w:rsidTr="00D4711C">
        <w:tc>
          <w:tcPr>
            <w:tcW w:w="959" w:type="dxa"/>
            <w:vAlign w:val="center"/>
          </w:tcPr>
          <w:p w:rsidR="00DA7A6E" w:rsidRPr="001D5839" w:rsidRDefault="00DA7A6E" w:rsidP="003A6934">
            <w:pPr>
              <w:keepNext/>
              <w:keepLines/>
              <w:widowControl/>
              <w:jc w:val="center"/>
              <w:rPr>
                <w:rFonts w:cs="Times New Roman"/>
                <w:b/>
              </w:rPr>
            </w:pPr>
            <w:r w:rsidRPr="001D5839">
              <w:rPr>
                <w:rFonts w:cs="Times New Roman"/>
                <w:b/>
              </w:rPr>
              <w:t>G2</w:t>
            </w:r>
          </w:p>
        </w:tc>
        <w:tc>
          <w:tcPr>
            <w:tcW w:w="1439" w:type="dxa"/>
          </w:tcPr>
          <w:p w:rsidR="00DA7A6E" w:rsidRPr="00EB7469" w:rsidRDefault="00DA7A6E" w:rsidP="003A6934">
            <w:pPr>
              <w:keepNext/>
              <w:keepLines/>
              <w:widowControl/>
              <w:rPr>
                <w:rFonts w:cs="Times New Roman"/>
                <w:sz w:val="20"/>
                <w:szCs w:val="20"/>
              </w:rPr>
            </w:pPr>
            <w:r w:rsidRPr="00EB7469">
              <w:rPr>
                <w:rFonts w:cs="Times New Roman"/>
                <w:sz w:val="20"/>
                <w:szCs w:val="20"/>
              </w:rPr>
              <w:t>Emploi nécessitant une qualification ou une expertise particulière</w:t>
            </w:r>
          </w:p>
        </w:tc>
        <w:tc>
          <w:tcPr>
            <w:tcW w:w="1689" w:type="dxa"/>
          </w:tcPr>
          <w:p w:rsidR="00DA7A6E" w:rsidRPr="00EB7469" w:rsidRDefault="00DA7A6E" w:rsidP="003A6934">
            <w:pPr>
              <w:keepNext/>
              <w:keepLines/>
              <w:widowControl/>
              <w:rPr>
                <w:rFonts w:cs="Times New Roman"/>
              </w:rPr>
            </w:pPr>
            <w:r w:rsidRPr="00EB7469">
              <w:rPr>
                <w:rFonts w:cs="Times New Roman"/>
              </w:rPr>
              <w:t>Poste avec responsabilité technique ou administrative</w:t>
            </w:r>
          </w:p>
        </w:tc>
        <w:tc>
          <w:tcPr>
            <w:tcW w:w="1720" w:type="dxa"/>
          </w:tcPr>
          <w:p w:rsidR="00DA7A6E" w:rsidRPr="00EB7469" w:rsidRDefault="00DA7A6E" w:rsidP="003A6934">
            <w:pPr>
              <w:keepNext/>
              <w:keepLines/>
              <w:widowControl/>
              <w:rPr>
                <w:rFonts w:cs="Times New Roman"/>
              </w:rPr>
            </w:pPr>
            <w:r w:rsidRPr="00EB7469">
              <w:rPr>
                <w:rFonts w:cs="Times New Roman"/>
              </w:rPr>
              <w:t>Connaissances particulières liées au domaine d’activité</w:t>
            </w:r>
          </w:p>
        </w:tc>
        <w:tc>
          <w:tcPr>
            <w:tcW w:w="1408" w:type="dxa"/>
          </w:tcPr>
          <w:p w:rsidR="00DA7A6E" w:rsidRPr="00EB7469" w:rsidRDefault="00DA7A6E" w:rsidP="003A6934">
            <w:pPr>
              <w:keepNext/>
              <w:keepLines/>
              <w:widowControl/>
              <w:rPr>
                <w:rFonts w:cs="Times New Roman"/>
              </w:rPr>
            </w:pPr>
            <w:r w:rsidRPr="00EB7469">
              <w:rPr>
                <w:rFonts w:cs="Times New Roman"/>
              </w:rPr>
              <w:t>Missions spécifiques, pics de charge de travail</w:t>
            </w:r>
          </w:p>
        </w:tc>
        <w:tc>
          <w:tcPr>
            <w:tcW w:w="938" w:type="dxa"/>
            <w:vAlign w:val="center"/>
          </w:tcPr>
          <w:p w:rsidR="00DA7A6E" w:rsidRPr="00EB7469" w:rsidRDefault="00DA7A6E" w:rsidP="003A6934">
            <w:pPr>
              <w:keepNext/>
              <w:keepLines/>
              <w:widowControl/>
              <w:jc w:val="center"/>
              <w:rPr>
                <w:rFonts w:cs="Times New Roman"/>
              </w:rPr>
            </w:pPr>
            <w:r w:rsidRPr="00EB7469">
              <w:rPr>
                <w:rFonts w:cs="Times New Roman"/>
              </w:rPr>
              <w:t>4000</w:t>
            </w:r>
          </w:p>
        </w:tc>
      </w:tr>
      <w:tr w:rsidR="00DA7A6E" w:rsidTr="00D4711C">
        <w:tc>
          <w:tcPr>
            <w:tcW w:w="959" w:type="dxa"/>
            <w:vAlign w:val="center"/>
          </w:tcPr>
          <w:p w:rsidR="00DA7A6E" w:rsidRPr="001D5839" w:rsidRDefault="00DA7A6E" w:rsidP="003A6934">
            <w:pPr>
              <w:keepNext/>
              <w:keepLines/>
              <w:widowControl/>
              <w:jc w:val="center"/>
              <w:rPr>
                <w:rFonts w:cs="Times New Roman"/>
                <w:b/>
              </w:rPr>
            </w:pPr>
            <w:r w:rsidRPr="001D5839">
              <w:rPr>
                <w:rFonts w:cs="Times New Roman"/>
                <w:b/>
              </w:rPr>
              <w:t>G3</w:t>
            </w:r>
          </w:p>
        </w:tc>
        <w:tc>
          <w:tcPr>
            <w:tcW w:w="1439" w:type="dxa"/>
          </w:tcPr>
          <w:p w:rsidR="00DA7A6E" w:rsidRPr="009D17DB" w:rsidRDefault="00DA7A6E" w:rsidP="003A6934">
            <w:pPr>
              <w:keepNext/>
              <w:keepLines/>
              <w:widowControl/>
              <w:rPr>
                <w:rFonts w:cs="Times New Roman"/>
              </w:rPr>
            </w:pPr>
            <w:r w:rsidRPr="009D17DB">
              <w:rPr>
                <w:rFonts w:cs="Times New Roman"/>
              </w:rPr>
              <w:t>Exécution, accueil</w:t>
            </w:r>
          </w:p>
        </w:tc>
        <w:tc>
          <w:tcPr>
            <w:tcW w:w="1689" w:type="dxa"/>
          </w:tcPr>
          <w:p w:rsidR="00DA7A6E" w:rsidRPr="00EB7469" w:rsidRDefault="00DA7A6E" w:rsidP="003A6934">
            <w:pPr>
              <w:keepNext/>
              <w:keepLines/>
              <w:widowControl/>
              <w:rPr>
                <w:rFonts w:cs="Times New Roman"/>
              </w:rPr>
            </w:pPr>
            <w:r w:rsidRPr="00EB7469">
              <w:rPr>
                <w:rFonts w:cs="Times New Roman"/>
              </w:rPr>
              <w:t>Missions opérationnelles</w:t>
            </w:r>
          </w:p>
        </w:tc>
        <w:tc>
          <w:tcPr>
            <w:tcW w:w="1720" w:type="dxa"/>
          </w:tcPr>
          <w:p w:rsidR="00DA7A6E" w:rsidRPr="00EB7469" w:rsidRDefault="00DA7A6E" w:rsidP="003A6934">
            <w:pPr>
              <w:keepNext/>
              <w:keepLines/>
              <w:widowControl/>
              <w:rPr>
                <w:rFonts w:cs="Times New Roman"/>
              </w:rPr>
            </w:pPr>
            <w:r w:rsidRPr="00EB7469">
              <w:rPr>
                <w:rFonts w:cs="Times New Roman"/>
              </w:rPr>
              <w:t>Co</w:t>
            </w:r>
            <w:r>
              <w:rPr>
                <w:rFonts w:cs="Times New Roman"/>
              </w:rPr>
              <w:t>n</w:t>
            </w:r>
            <w:r w:rsidRPr="00EB7469">
              <w:rPr>
                <w:rFonts w:cs="Times New Roman"/>
              </w:rPr>
              <w:t>naissances métier/utilisation matériels/ règles d’hygiène et de sécurité</w:t>
            </w:r>
          </w:p>
        </w:tc>
        <w:tc>
          <w:tcPr>
            <w:tcW w:w="1408" w:type="dxa"/>
          </w:tcPr>
          <w:p w:rsidR="00DA7A6E" w:rsidRPr="00EB7469" w:rsidRDefault="00DA7A6E" w:rsidP="003A6934">
            <w:pPr>
              <w:keepNext/>
              <w:keepLines/>
              <w:widowControl/>
              <w:rPr>
                <w:rFonts w:cs="Times New Roman"/>
              </w:rPr>
            </w:pPr>
            <w:r w:rsidRPr="00EB7469">
              <w:rPr>
                <w:rFonts w:cs="Times New Roman"/>
              </w:rPr>
              <w:t>Contraintes particulières de service</w:t>
            </w:r>
          </w:p>
        </w:tc>
        <w:tc>
          <w:tcPr>
            <w:tcW w:w="938" w:type="dxa"/>
            <w:vAlign w:val="center"/>
          </w:tcPr>
          <w:p w:rsidR="00DA7A6E" w:rsidRPr="00EB7469" w:rsidRDefault="00DA7A6E" w:rsidP="003A6934">
            <w:pPr>
              <w:keepNext/>
              <w:keepLines/>
              <w:widowControl/>
              <w:jc w:val="center"/>
              <w:rPr>
                <w:rFonts w:cs="Times New Roman"/>
              </w:rPr>
            </w:pPr>
            <w:r w:rsidRPr="00EB7469">
              <w:rPr>
                <w:rFonts w:cs="Times New Roman"/>
              </w:rPr>
              <w:t>2000</w:t>
            </w:r>
          </w:p>
        </w:tc>
      </w:tr>
    </w:tbl>
    <w:p w:rsidR="00DA7A6E" w:rsidRDefault="00DA7A6E" w:rsidP="003A6934">
      <w:pPr>
        <w:pStyle w:val="Pa6"/>
        <w:keepNext/>
        <w:keepLines/>
        <w:rPr>
          <w:rFonts w:ascii="Times New Roman" w:hAnsi="Times New Roman" w:cs="Times New Roman"/>
          <w:color w:val="000000"/>
          <w:sz w:val="22"/>
          <w:szCs w:val="22"/>
        </w:rPr>
      </w:pPr>
    </w:p>
    <w:p w:rsidR="00DA7A6E" w:rsidRPr="001E6BCF" w:rsidRDefault="00DA7A6E" w:rsidP="003A6934">
      <w:pPr>
        <w:keepNext/>
        <w:keepLines/>
        <w:widowControl/>
        <w:autoSpaceDE w:val="0"/>
        <w:autoSpaceDN w:val="0"/>
        <w:adjustRightInd w:val="0"/>
        <w:rPr>
          <w:b/>
          <w:color w:val="000000" w:themeColor="text1"/>
          <w:sz w:val="22"/>
          <w:szCs w:val="22"/>
        </w:rPr>
      </w:pPr>
      <w:r w:rsidRPr="001E6BCF">
        <w:rPr>
          <w:b/>
          <w:color w:val="000000" w:themeColor="text1"/>
          <w:sz w:val="22"/>
          <w:szCs w:val="22"/>
        </w:rPr>
        <w:t>Prise en compte de l'expérience professionnelle des agents</w:t>
      </w:r>
    </w:p>
    <w:p w:rsidR="00DA7A6E" w:rsidRPr="001E6BCF" w:rsidRDefault="00DA7A6E" w:rsidP="003A6934">
      <w:pPr>
        <w:keepNext/>
        <w:keepLines/>
        <w:widowControl/>
        <w:rPr>
          <w:rFonts w:cs="Times New Roman"/>
          <w:sz w:val="22"/>
          <w:szCs w:val="22"/>
        </w:rPr>
      </w:pPr>
      <w:r w:rsidRPr="001E6BCF">
        <w:rPr>
          <w:rFonts w:cs="Times New Roman"/>
          <w:sz w:val="22"/>
          <w:szCs w:val="22"/>
        </w:rPr>
        <w:t>L’IFSE sera modulée en fonction de l’expérience professionnelle, qui peut être assimilée à la connaissance acquise par la pratique. Il est proposé de retenir les critères de modulation suivants :</w:t>
      </w:r>
    </w:p>
    <w:p w:rsidR="00DA7A6E" w:rsidRPr="001E6BCF" w:rsidRDefault="00DA7A6E" w:rsidP="003A6934">
      <w:pPr>
        <w:pStyle w:val="Paragraphedeliste"/>
        <w:keepNext/>
        <w:keepLines/>
        <w:numPr>
          <w:ilvl w:val="0"/>
          <w:numId w:val="2"/>
        </w:numPr>
        <w:autoSpaceDE w:val="0"/>
        <w:autoSpaceDN w:val="0"/>
        <w:adjustRightInd w:val="0"/>
        <w:spacing w:after="0" w:line="240" w:lineRule="auto"/>
        <w:rPr>
          <w:rFonts w:ascii="Times New Roman" w:hAnsi="Times New Roman"/>
        </w:rPr>
      </w:pPr>
      <w:r w:rsidRPr="001E6BCF">
        <w:rPr>
          <w:rFonts w:ascii="Times New Roman" w:hAnsi="Times New Roman"/>
        </w:rPr>
        <w:t xml:space="preserve">Nombre d’années sur le poste occupé </w:t>
      </w:r>
    </w:p>
    <w:p w:rsidR="00DA7A6E" w:rsidRPr="001E6BCF" w:rsidRDefault="00DA7A6E" w:rsidP="003A6934">
      <w:pPr>
        <w:pStyle w:val="Paragraphedeliste"/>
        <w:keepNext/>
        <w:keepLines/>
        <w:numPr>
          <w:ilvl w:val="0"/>
          <w:numId w:val="2"/>
        </w:numPr>
        <w:autoSpaceDE w:val="0"/>
        <w:autoSpaceDN w:val="0"/>
        <w:adjustRightInd w:val="0"/>
        <w:spacing w:after="0" w:line="240" w:lineRule="auto"/>
        <w:rPr>
          <w:rFonts w:ascii="Times New Roman" w:hAnsi="Times New Roman"/>
        </w:rPr>
      </w:pPr>
      <w:r w:rsidRPr="001E6BCF">
        <w:rPr>
          <w:rFonts w:ascii="Times New Roman" w:hAnsi="Times New Roman"/>
        </w:rPr>
        <w:t xml:space="preserve">Nombre d’années dans le domaine d’activité </w:t>
      </w:r>
    </w:p>
    <w:p w:rsidR="00DA7A6E" w:rsidRPr="001E6BCF" w:rsidRDefault="00DA7A6E" w:rsidP="003A6934">
      <w:pPr>
        <w:pStyle w:val="Paragraphedeliste"/>
        <w:keepNext/>
        <w:keepLines/>
        <w:numPr>
          <w:ilvl w:val="0"/>
          <w:numId w:val="2"/>
        </w:numPr>
        <w:autoSpaceDE w:val="0"/>
        <w:autoSpaceDN w:val="0"/>
        <w:adjustRightInd w:val="0"/>
        <w:spacing w:after="0" w:line="240" w:lineRule="auto"/>
        <w:rPr>
          <w:rFonts w:ascii="Times New Roman" w:hAnsi="Times New Roman"/>
        </w:rPr>
      </w:pPr>
      <w:r w:rsidRPr="001E6BCF">
        <w:rPr>
          <w:rFonts w:ascii="Times New Roman" w:hAnsi="Times New Roman"/>
        </w:rPr>
        <w:t xml:space="preserve">Capacité de transmission des savoirs et compétences auprès d’autres agents </w:t>
      </w:r>
    </w:p>
    <w:p w:rsidR="00DA7A6E" w:rsidRPr="001E6BCF" w:rsidRDefault="00DA7A6E" w:rsidP="003A6934">
      <w:pPr>
        <w:pStyle w:val="Paragraphedeliste"/>
        <w:keepNext/>
        <w:keepLines/>
        <w:numPr>
          <w:ilvl w:val="0"/>
          <w:numId w:val="2"/>
        </w:numPr>
        <w:autoSpaceDE w:val="0"/>
        <w:autoSpaceDN w:val="0"/>
        <w:adjustRightInd w:val="0"/>
        <w:spacing w:after="0" w:line="240" w:lineRule="auto"/>
        <w:rPr>
          <w:rFonts w:ascii="Times New Roman" w:hAnsi="Times New Roman"/>
        </w:rPr>
      </w:pPr>
      <w:r w:rsidRPr="001E6BCF">
        <w:rPr>
          <w:rFonts w:ascii="Times New Roman" w:hAnsi="Times New Roman"/>
        </w:rPr>
        <w:t xml:space="preserve">Formations suivies liées au poste </w:t>
      </w:r>
    </w:p>
    <w:p w:rsidR="00DA7A6E" w:rsidRPr="001E6BCF" w:rsidRDefault="00DA7A6E" w:rsidP="003A6934">
      <w:pPr>
        <w:pStyle w:val="Paragraphedeliste"/>
        <w:keepNext/>
        <w:keepLines/>
        <w:numPr>
          <w:ilvl w:val="0"/>
          <w:numId w:val="2"/>
        </w:numPr>
        <w:autoSpaceDE w:val="0"/>
        <w:autoSpaceDN w:val="0"/>
        <w:adjustRightInd w:val="0"/>
        <w:spacing w:after="0" w:line="240" w:lineRule="auto"/>
        <w:rPr>
          <w:rFonts w:ascii="Times New Roman" w:hAnsi="Times New Roman"/>
        </w:rPr>
      </w:pPr>
      <w:r w:rsidRPr="001E6BCF">
        <w:rPr>
          <w:rFonts w:ascii="Times New Roman" w:hAnsi="Times New Roman"/>
        </w:rPr>
        <w:t>La connaissance de l’environnement de travail</w:t>
      </w:r>
    </w:p>
    <w:p w:rsidR="00DA7A6E" w:rsidRPr="001E6BCF" w:rsidRDefault="00DA7A6E" w:rsidP="003A6934">
      <w:pPr>
        <w:keepNext/>
        <w:keepLines/>
        <w:widowControl/>
        <w:autoSpaceDE w:val="0"/>
        <w:autoSpaceDN w:val="0"/>
        <w:adjustRightInd w:val="0"/>
        <w:ind w:left="360"/>
        <w:rPr>
          <w:sz w:val="22"/>
          <w:szCs w:val="22"/>
        </w:rPr>
      </w:pPr>
    </w:p>
    <w:p w:rsidR="00DA7A6E" w:rsidRPr="001E6BCF" w:rsidRDefault="00DA7A6E" w:rsidP="003A6934">
      <w:pPr>
        <w:keepNext/>
        <w:keepLines/>
        <w:widowControl/>
        <w:autoSpaceDE w:val="0"/>
        <w:autoSpaceDN w:val="0"/>
        <w:adjustRightInd w:val="0"/>
        <w:rPr>
          <w:b/>
          <w:color w:val="000000" w:themeColor="text1"/>
          <w:sz w:val="22"/>
          <w:szCs w:val="22"/>
        </w:rPr>
      </w:pPr>
      <w:r w:rsidRPr="001E6BCF">
        <w:rPr>
          <w:b/>
          <w:color w:val="000000" w:themeColor="text1"/>
          <w:sz w:val="22"/>
          <w:szCs w:val="22"/>
        </w:rPr>
        <w:t>Conditions de réexamen</w:t>
      </w:r>
    </w:p>
    <w:p w:rsidR="00DA7A6E" w:rsidRPr="001E6BCF" w:rsidRDefault="00DA7A6E" w:rsidP="003A6934">
      <w:pPr>
        <w:keepNext/>
        <w:keepLines/>
        <w:widowControl/>
        <w:rPr>
          <w:rFonts w:cs="Times New Roman"/>
          <w:sz w:val="22"/>
          <w:szCs w:val="22"/>
        </w:rPr>
      </w:pPr>
      <w:r w:rsidRPr="001E6BCF">
        <w:rPr>
          <w:rFonts w:cs="Times New Roman"/>
          <w:sz w:val="22"/>
          <w:szCs w:val="22"/>
        </w:rPr>
        <w:t>Le montant annuel versé aux agents fera l'objet d'un réexamen :</w:t>
      </w:r>
    </w:p>
    <w:p w:rsidR="00DA7A6E" w:rsidRPr="001E6BCF" w:rsidRDefault="00DA7A6E" w:rsidP="003A6934">
      <w:pPr>
        <w:pStyle w:val="Paragraphedeliste"/>
        <w:keepNext/>
        <w:keepLines/>
        <w:numPr>
          <w:ilvl w:val="0"/>
          <w:numId w:val="1"/>
        </w:numPr>
        <w:autoSpaceDE w:val="0"/>
        <w:autoSpaceDN w:val="0"/>
        <w:adjustRightInd w:val="0"/>
        <w:spacing w:after="0" w:line="240" w:lineRule="auto"/>
        <w:rPr>
          <w:rFonts w:ascii="Times New Roman" w:hAnsi="Times New Roman"/>
        </w:rPr>
      </w:pPr>
      <w:r w:rsidRPr="001E6BCF">
        <w:rPr>
          <w:rFonts w:ascii="Times New Roman" w:hAnsi="Times New Roman"/>
        </w:rPr>
        <w:t>en cas de changement de fonction ou d’emploi</w:t>
      </w:r>
    </w:p>
    <w:p w:rsidR="00DA7A6E" w:rsidRPr="001E6BCF" w:rsidRDefault="00DA7A6E" w:rsidP="003A6934">
      <w:pPr>
        <w:pStyle w:val="Paragraphedeliste"/>
        <w:keepNext/>
        <w:keepLines/>
        <w:numPr>
          <w:ilvl w:val="0"/>
          <w:numId w:val="1"/>
        </w:numPr>
        <w:autoSpaceDE w:val="0"/>
        <w:autoSpaceDN w:val="0"/>
        <w:adjustRightInd w:val="0"/>
        <w:spacing w:after="0" w:line="240" w:lineRule="auto"/>
        <w:rPr>
          <w:rFonts w:ascii="Times New Roman" w:hAnsi="Times New Roman"/>
        </w:rPr>
      </w:pPr>
      <w:r w:rsidRPr="001E6BCF">
        <w:rPr>
          <w:rFonts w:ascii="Times New Roman" w:hAnsi="Times New Roman"/>
        </w:rPr>
        <w:t>tous les 3 ans, en l'absence de changement de fonctions et au vu de l'expérience professionnelle acquise par l'agent</w:t>
      </w:r>
      <w:r w:rsidRPr="001E6BCF">
        <w:rPr>
          <w:rFonts w:ascii="Times New Roman" w:hAnsi="Times New Roman"/>
          <w:i/>
        </w:rPr>
        <w:t> ;</w:t>
      </w:r>
    </w:p>
    <w:p w:rsidR="00DA7A6E" w:rsidRPr="001E6BCF" w:rsidRDefault="00DA7A6E" w:rsidP="003A6934">
      <w:pPr>
        <w:pStyle w:val="Paragraphedeliste"/>
        <w:keepNext/>
        <w:keepLines/>
        <w:numPr>
          <w:ilvl w:val="0"/>
          <w:numId w:val="1"/>
        </w:numPr>
        <w:autoSpaceDE w:val="0"/>
        <w:autoSpaceDN w:val="0"/>
        <w:adjustRightInd w:val="0"/>
        <w:spacing w:after="0" w:line="240" w:lineRule="auto"/>
        <w:rPr>
          <w:rFonts w:ascii="Times New Roman" w:hAnsi="Times New Roman"/>
        </w:rPr>
      </w:pPr>
      <w:r w:rsidRPr="001E6BCF">
        <w:rPr>
          <w:rFonts w:ascii="Times New Roman" w:hAnsi="Times New Roman"/>
        </w:rPr>
        <w:t>en cas de changement de grade ou de cadre d’emplois à la suite d’une promotion (avancement de grade, promotion interne, concours).</w:t>
      </w:r>
    </w:p>
    <w:p w:rsidR="00DA7A6E" w:rsidRPr="001E6BCF" w:rsidRDefault="00DA7A6E" w:rsidP="003A6934">
      <w:pPr>
        <w:keepNext/>
        <w:keepLines/>
        <w:widowControl/>
        <w:rPr>
          <w:rFonts w:cs="Times New Roman"/>
          <w:sz w:val="22"/>
          <w:szCs w:val="22"/>
        </w:rPr>
      </w:pPr>
    </w:p>
    <w:p w:rsidR="00DA7A6E" w:rsidRPr="001E6BCF" w:rsidRDefault="00DA7A6E" w:rsidP="003A6934">
      <w:pPr>
        <w:keepNext/>
        <w:keepLines/>
        <w:widowControl/>
        <w:rPr>
          <w:b/>
          <w:sz w:val="22"/>
          <w:szCs w:val="22"/>
        </w:rPr>
      </w:pPr>
      <w:r w:rsidRPr="001E6BCF">
        <w:rPr>
          <w:b/>
          <w:sz w:val="22"/>
          <w:szCs w:val="22"/>
        </w:rPr>
        <w:t>Conditions de versement de l’IFSE</w:t>
      </w:r>
    </w:p>
    <w:p w:rsidR="00DA7A6E" w:rsidRPr="001E6BCF" w:rsidRDefault="00DA7A6E" w:rsidP="003A6934">
      <w:pPr>
        <w:keepNext/>
        <w:keepLines/>
        <w:widowControl/>
        <w:rPr>
          <w:sz w:val="22"/>
          <w:szCs w:val="22"/>
        </w:rPr>
      </w:pPr>
      <w:r w:rsidRPr="001E6BCF">
        <w:rPr>
          <w:sz w:val="22"/>
          <w:szCs w:val="22"/>
        </w:rPr>
        <w:sym w:font="Wingdings" w:char="F073"/>
      </w:r>
      <w:r w:rsidRPr="001E6BCF">
        <w:rPr>
          <w:sz w:val="22"/>
          <w:szCs w:val="22"/>
        </w:rPr>
        <w:t>Périodicité : l’IFSE est versée mensuellement.</w:t>
      </w:r>
    </w:p>
    <w:p w:rsidR="00DA7A6E" w:rsidRPr="001E6BCF" w:rsidRDefault="00DA7A6E" w:rsidP="003A6934">
      <w:pPr>
        <w:keepNext/>
        <w:keepLines/>
        <w:widowControl/>
        <w:rPr>
          <w:sz w:val="22"/>
          <w:szCs w:val="22"/>
        </w:rPr>
      </w:pPr>
      <w:r w:rsidRPr="001E6BCF">
        <w:rPr>
          <w:sz w:val="22"/>
          <w:szCs w:val="22"/>
        </w:rPr>
        <w:sym w:font="Wingdings" w:char="F073"/>
      </w:r>
      <w:r w:rsidRPr="001E6BCF">
        <w:rPr>
          <w:sz w:val="22"/>
          <w:szCs w:val="22"/>
        </w:rPr>
        <w:t>Modalités : le montant de l’IFSE est proratisé en fonction du temps de travail</w:t>
      </w:r>
    </w:p>
    <w:p w:rsidR="00DA7A6E" w:rsidRPr="001E6BCF" w:rsidRDefault="00DA7A6E" w:rsidP="003A6934">
      <w:pPr>
        <w:keepNext/>
        <w:keepLines/>
        <w:widowControl/>
        <w:rPr>
          <w:sz w:val="22"/>
          <w:szCs w:val="22"/>
        </w:rPr>
      </w:pPr>
      <w:r w:rsidRPr="001E6BCF">
        <w:rPr>
          <w:sz w:val="22"/>
          <w:szCs w:val="22"/>
        </w:rPr>
        <w:sym w:font="Wingdings" w:char="F073"/>
      </w:r>
      <w:r w:rsidRPr="001E6BCF">
        <w:rPr>
          <w:sz w:val="22"/>
          <w:szCs w:val="22"/>
        </w:rPr>
        <w:t>Maintien ou suppression :</w:t>
      </w:r>
    </w:p>
    <w:p w:rsidR="00DA7A6E" w:rsidRPr="001E6BCF" w:rsidRDefault="00DA7A6E" w:rsidP="003A6934">
      <w:pPr>
        <w:keepNext/>
        <w:keepLines/>
        <w:widowControl/>
        <w:rPr>
          <w:sz w:val="22"/>
          <w:szCs w:val="22"/>
        </w:rPr>
      </w:pPr>
      <w:r w:rsidRPr="001E6BCF">
        <w:rPr>
          <w:sz w:val="22"/>
          <w:szCs w:val="22"/>
        </w:rPr>
        <w:sym w:font="Wingdings 2" w:char="F050"/>
      </w:r>
      <w:r w:rsidRPr="001E6BCF">
        <w:rPr>
          <w:sz w:val="22"/>
          <w:szCs w:val="22"/>
        </w:rPr>
        <w:t>En cas de congé de maladie ordinaire, les primes suivent le sort du traitement</w:t>
      </w:r>
    </w:p>
    <w:p w:rsidR="00DA7A6E" w:rsidRPr="001E6BCF" w:rsidRDefault="00DA7A6E" w:rsidP="003A6934">
      <w:pPr>
        <w:keepNext/>
        <w:keepLines/>
        <w:widowControl/>
        <w:rPr>
          <w:sz w:val="22"/>
          <w:szCs w:val="22"/>
        </w:rPr>
      </w:pPr>
      <w:r w:rsidRPr="001E6BCF">
        <w:rPr>
          <w:sz w:val="22"/>
          <w:szCs w:val="22"/>
        </w:rPr>
        <w:sym w:font="Wingdings 2" w:char="F050"/>
      </w:r>
      <w:r w:rsidRPr="001E6BCF">
        <w:rPr>
          <w:sz w:val="22"/>
          <w:szCs w:val="22"/>
        </w:rPr>
        <w:t>Durant les congés annuels, les congés maternité, paternité ou adoption et accident du travail, les primes sont maintenues.</w:t>
      </w:r>
    </w:p>
    <w:p w:rsidR="00DA7A6E" w:rsidRPr="001E6BCF" w:rsidRDefault="00DA7A6E" w:rsidP="003A6934">
      <w:pPr>
        <w:keepNext/>
        <w:keepLines/>
        <w:widowControl/>
        <w:rPr>
          <w:sz w:val="22"/>
          <w:szCs w:val="22"/>
        </w:rPr>
      </w:pPr>
      <w:r w:rsidRPr="001E6BCF">
        <w:rPr>
          <w:sz w:val="22"/>
          <w:szCs w:val="22"/>
        </w:rPr>
        <w:sym w:font="Wingdings 2" w:char="F050"/>
      </w:r>
      <w:r w:rsidRPr="001E6BCF">
        <w:rPr>
          <w:sz w:val="22"/>
          <w:szCs w:val="22"/>
        </w:rPr>
        <w:t>En cas de congé de longue maladie, grave maladie, longue durée, le versement du régime indemnitaire est suspendu.</w:t>
      </w:r>
    </w:p>
    <w:p w:rsidR="00DA7A6E" w:rsidRPr="001E6BCF" w:rsidRDefault="00DA7A6E" w:rsidP="003A6934">
      <w:pPr>
        <w:keepNext/>
        <w:keepLines/>
        <w:widowControl/>
        <w:rPr>
          <w:sz w:val="22"/>
          <w:szCs w:val="22"/>
        </w:rPr>
      </w:pPr>
      <w:r w:rsidRPr="001E6BCF">
        <w:rPr>
          <w:sz w:val="22"/>
          <w:szCs w:val="22"/>
        </w:rPr>
        <w:sym w:font="Wingdings" w:char="F073"/>
      </w:r>
      <w:r w:rsidRPr="001E6BCF">
        <w:rPr>
          <w:sz w:val="22"/>
          <w:szCs w:val="22"/>
        </w:rPr>
        <w:t xml:space="preserve"> Exclusivité : l’IFSE est exclusive de toutes autres indemnités liées aux fonctions, à l’exception des primes et indemnités légalement cumulables.</w:t>
      </w:r>
    </w:p>
    <w:p w:rsidR="00DA7A6E" w:rsidRPr="001E6BCF" w:rsidRDefault="00DA7A6E" w:rsidP="003A6934">
      <w:pPr>
        <w:keepNext/>
        <w:keepLines/>
        <w:widowControl/>
        <w:rPr>
          <w:sz w:val="22"/>
          <w:szCs w:val="22"/>
        </w:rPr>
      </w:pPr>
      <w:r w:rsidRPr="001E6BCF">
        <w:rPr>
          <w:sz w:val="22"/>
          <w:szCs w:val="22"/>
        </w:rPr>
        <w:sym w:font="Wingdings" w:char="F073"/>
      </w:r>
      <w:r w:rsidRPr="001E6BCF">
        <w:rPr>
          <w:sz w:val="22"/>
          <w:szCs w:val="22"/>
        </w:rPr>
        <w:t>Attribution : l’attribution individuelle devra être décidée par l’autorité territoriale et fera l’objet d’un arrêté.</w:t>
      </w:r>
    </w:p>
    <w:p w:rsidR="00DA7A6E" w:rsidRPr="001E6BCF" w:rsidRDefault="00DA7A6E" w:rsidP="003A6934">
      <w:pPr>
        <w:keepNext/>
        <w:keepLines/>
        <w:widowControl/>
        <w:rPr>
          <w:sz w:val="22"/>
          <w:szCs w:val="22"/>
        </w:rPr>
      </w:pPr>
    </w:p>
    <w:p w:rsidR="00DA7A6E" w:rsidRPr="001E6BCF" w:rsidRDefault="00DA7A6E" w:rsidP="003A6934">
      <w:pPr>
        <w:keepNext/>
        <w:keepLines/>
        <w:widowControl/>
        <w:rPr>
          <w:sz w:val="22"/>
          <w:szCs w:val="22"/>
        </w:rPr>
      </w:pPr>
      <w:r w:rsidRPr="001E6BCF">
        <w:rPr>
          <w:sz w:val="22"/>
          <w:szCs w:val="22"/>
        </w:rPr>
        <w:sym w:font="Wingdings" w:char="F073"/>
      </w:r>
      <w:r w:rsidRPr="001E6BCF">
        <w:rPr>
          <w:sz w:val="22"/>
          <w:szCs w:val="22"/>
        </w:rPr>
        <w:t xml:space="preserve">Le niveau antérieur de primes est garanti </w:t>
      </w:r>
      <w:proofErr w:type="gramStart"/>
      <w:r w:rsidRPr="001E6BCF">
        <w:rPr>
          <w:sz w:val="22"/>
          <w:szCs w:val="22"/>
        </w:rPr>
        <w:t>( art.6</w:t>
      </w:r>
      <w:proofErr w:type="gramEnd"/>
      <w:r w:rsidRPr="001E6BCF">
        <w:rPr>
          <w:sz w:val="22"/>
          <w:szCs w:val="22"/>
        </w:rPr>
        <w:t xml:space="preserve"> du décret 2014-513 )</w:t>
      </w:r>
    </w:p>
    <w:p w:rsidR="00DA7A6E" w:rsidRPr="001E6BCF" w:rsidRDefault="00DA7A6E" w:rsidP="003A6934">
      <w:pPr>
        <w:keepNext/>
        <w:keepLines/>
        <w:widowControl/>
        <w:rPr>
          <w:rFonts w:cs="Times New Roman"/>
          <w:sz w:val="22"/>
          <w:szCs w:val="22"/>
        </w:rPr>
      </w:pPr>
    </w:p>
    <w:p w:rsidR="00DA7A6E" w:rsidRPr="001E6BCF" w:rsidRDefault="00DA7A6E" w:rsidP="003A6934">
      <w:pPr>
        <w:keepNext/>
        <w:keepLines/>
        <w:widowControl/>
        <w:rPr>
          <w:rFonts w:cs="Times New Roman"/>
          <w:b/>
          <w:sz w:val="22"/>
          <w:szCs w:val="22"/>
          <w:u w:val="single"/>
        </w:rPr>
      </w:pPr>
      <w:r w:rsidRPr="001E6BCF">
        <w:rPr>
          <w:rFonts w:cs="Times New Roman"/>
          <w:b/>
          <w:sz w:val="22"/>
          <w:szCs w:val="22"/>
          <w:u w:val="single"/>
        </w:rPr>
        <w:t xml:space="preserve">Mise en place du complément indemnitaire annuel  (CIA) </w:t>
      </w:r>
    </w:p>
    <w:p w:rsidR="00DA7A6E" w:rsidRPr="001E6BCF" w:rsidRDefault="00DA7A6E" w:rsidP="003A6934">
      <w:pPr>
        <w:keepNext/>
        <w:keepLines/>
        <w:widowControl/>
        <w:rPr>
          <w:rFonts w:cs="Times New Roman"/>
          <w:b/>
          <w:i/>
          <w:color w:val="FF0000"/>
          <w:sz w:val="22"/>
          <w:szCs w:val="22"/>
        </w:rPr>
      </w:pPr>
    </w:p>
    <w:p w:rsidR="00DA7A6E" w:rsidRPr="001E6BCF" w:rsidRDefault="00DA7A6E" w:rsidP="003A6934">
      <w:pPr>
        <w:keepNext/>
        <w:keepLines/>
        <w:widowControl/>
        <w:rPr>
          <w:rFonts w:cs="Times New Roman"/>
          <w:sz w:val="22"/>
          <w:szCs w:val="22"/>
        </w:rPr>
      </w:pPr>
      <w:r w:rsidRPr="001E6BCF">
        <w:rPr>
          <w:rFonts w:cs="Times New Roman"/>
          <w:sz w:val="22"/>
          <w:szCs w:val="22"/>
        </w:rPr>
        <w:t>Un complément indemnitaire pourra être versé en fonction de l’engagement professionnel et de la manière de servir de l’agent appréciés lors de l’entretien professionnel.</w:t>
      </w:r>
    </w:p>
    <w:p w:rsidR="00DA7A6E" w:rsidRPr="001E6BCF" w:rsidRDefault="00DA7A6E" w:rsidP="003A6934">
      <w:pPr>
        <w:keepNext/>
        <w:keepLines/>
        <w:widowControl/>
        <w:rPr>
          <w:rFonts w:cs="Times New Roman"/>
          <w:sz w:val="22"/>
          <w:szCs w:val="22"/>
        </w:rPr>
      </w:pPr>
      <w:r w:rsidRPr="001E6BCF">
        <w:rPr>
          <w:rFonts w:cs="Times New Roman"/>
          <w:sz w:val="22"/>
          <w:szCs w:val="22"/>
        </w:rPr>
        <w:t>Le complément indemnitaire sera déterminé en tenant compte des critères suivants :</w:t>
      </w:r>
    </w:p>
    <w:p w:rsidR="00DA7A6E" w:rsidRPr="001E6BCF" w:rsidRDefault="00DA7A6E" w:rsidP="003A6934">
      <w:pPr>
        <w:pStyle w:val="Paragraphedeliste"/>
        <w:keepNext/>
        <w:keepLines/>
        <w:numPr>
          <w:ilvl w:val="0"/>
          <w:numId w:val="2"/>
        </w:numPr>
        <w:autoSpaceDE w:val="0"/>
        <w:autoSpaceDN w:val="0"/>
        <w:adjustRightInd w:val="0"/>
        <w:spacing w:after="0" w:line="240" w:lineRule="auto"/>
        <w:rPr>
          <w:rFonts w:ascii="Times New Roman" w:hAnsi="Times New Roman"/>
        </w:rPr>
      </w:pPr>
      <w:r w:rsidRPr="001E6BCF">
        <w:rPr>
          <w:rFonts w:ascii="Times New Roman" w:hAnsi="Times New Roman"/>
        </w:rPr>
        <w:t xml:space="preserve">Efficacité dans l'emploi et la réalisation des objectifs ; </w:t>
      </w:r>
    </w:p>
    <w:p w:rsidR="00DA7A6E" w:rsidRPr="001E6BCF" w:rsidRDefault="00DA7A6E" w:rsidP="003A6934">
      <w:pPr>
        <w:pStyle w:val="Paragraphedeliste"/>
        <w:keepNext/>
        <w:keepLines/>
        <w:numPr>
          <w:ilvl w:val="0"/>
          <w:numId w:val="2"/>
        </w:numPr>
        <w:autoSpaceDE w:val="0"/>
        <w:autoSpaceDN w:val="0"/>
        <w:adjustRightInd w:val="0"/>
        <w:spacing w:after="0" w:line="240" w:lineRule="auto"/>
        <w:rPr>
          <w:rFonts w:ascii="Times New Roman" w:hAnsi="Times New Roman"/>
        </w:rPr>
      </w:pPr>
      <w:r w:rsidRPr="001E6BCF">
        <w:rPr>
          <w:rFonts w:ascii="Times New Roman" w:hAnsi="Times New Roman"/>
        </w:rPr>
        <w:t xml:space="preserve">Compétences professionnelles et techniques ; </w:t>
      </w:r>
    </w:p>
    <w:p w:rsidR="00DA7A6E" w:rsidRPr="001E6BCF" w:rsidRDefault="00DA7A6E" w:rsidP="003A6934">
      <w:pPr>
        <w:pStyle w:val="Paragraphedeliste"/>
        <w:keepNext/>
        <w:keepLines/>
        <w:numPr>
          <w:ilvl w:val="0"/>
          <w:numId w:val="2"/>
        </w:numPr>
        <w:autoSpaceDE w:val="0"/>
        <w:autoSpaceDN w:val="0"/>
        <w:adjustRightInd w:val="0"/>
        <w:spacing w:after="0" w:line="240" w:lineRule="auto"/>
        <w:rPr>
          <w:rFonts w:ascii="Times New Roman" w:hAnsi="Times New Roman"/>
        </w:rPr>
      </w:pPr>
      <w:r w:rsidRPr="001E6BCF">
        <w:rPr>
          <w:rFonts w:ascii="Times New Roman" w:hAnsi="Times New Roman"/>
        </w:rPr>
        <w:t xml:space="preserve">Qualités relationnelles ; </w:t>
      </w:r>
    </w:p>
    <w:p w:rsidR="00DA7A6E" w:rsidRPr="001E6BCF" w:rsidRDefault="00DA7A6E" w:rsidP="003A6934">
      <w:pPr>
        <w:pStyle w:val="Paragraphedeliste"/>
        <w:keepNext/>
        <w:keepLines/>
        <w:numPr>
          <w:ilvl w:val="0"/>
          <w:numId w:val="2"/>
        </w:numPr>
        <w:autoSpaceDE w:val="0"/>
        <w:autoSpaceDN w:val="0"/>
        <w:adjustRightInd w:val="0"/>
        <w:spacing w:after="0" w:line="240" w:lineRule="auto"/>
        <w:rPr>
          <w:rFonts w:ascii="Times New Roman" w:hAnsi="Times New Roman"/>
        </w:rPr>
      </w:pPr>
      <w:r w:rsidRPr="001E6BCF">
        <w:rPr>
          <w:rFonts w:ascii="Times New Roman" w:hAnsi="Times New Roman"/>
        </w:rPr>
        <w:lastRenderedPageBreak/>
        <w:t>Capacité d'encadrement ou, le cas échéant, à exercer des fonctions d'un niveau supérieur.</w:t>
      </w:r>
    </w:p>
    <w:p w:rsidR="00DA7A6E" w:rsidRPr="001E6BCF" w:rsidRDefault="00DA7A6E" w:rsidP="003A6934">
      <w:pPr>
        <w:keepNext/>
        <w:keepLines/>
        <w:widowControl/>
        <w:rPr>
          <w:rFonts w:cs="Times New Roman"/>
          <w:sz w:val="22"/>
          <w:szCs w:val="22"/>
        </w:rPr>
      </w:pPr>
    </w:p>
    <w:p w:rsidR="00DA7A6E" w:rsidRPr="001E6BCF" w:rsidRDefault="00DA7A6E" w:rsidP="003A6934">
      <w:pPr>
        <w:keepNext/>
        <w:keepLines/>
        <w:widowControl/>
        <w:rPr>
          <w:rFonts w:cs="Times New Roman"/>
          <w:sz w:val="22"/>
          <w:szCs w:val="22"/>
        </w:rPr>
      </w:pPr>
      <w:r w:rsidRPr="001E6BCF">
        <w:rPr>
          <w:rFonts w:cs="Times New Roman"/>
          <w:sz w:val="22"/>
          <w:szCs w:val="22"/>
        </w:rPr>
        <w:t xml:space="preserve">Le CIA est attribué aux agents titulaires à temps complet, temps non complet, temps partiel et appartenant aux cadres d'emplois suivants : </w:t>
      </w:r>
    </w:p>
    <w:p w:rsidR="00DA7A6E" w:rsidRPr="001E6BCF" w:rsidRDefault="00DA7A6E" w:rsidP="003A6934">
      <w:pPr>
        <w:pStyle w:val="Paragraphedeliste"/>
        <w:keepNext/>
        <w:keepLines/>
        <w:numPr>
          <w:ilvl w:val="0"/>
          <w:numId w:val="6"/>
        </w:numPr>
        <w:autoSpaceDE w:val="0"/>
        <w:autoSpaceDN w:val="0"/>
        <w:adjustRightInd w:val="0"/>
        <w:spacing w:after="0" w:line="240" w:lineRule="auto"/>
        <w:rPr>
          <w:rFonts w:ascii="Times New Roman" w:hAnsi="Times New Roman"/>
        </w:rPr>
      </w:pPr>
      <w:r w:rsidRPr="001E6BCF">
        <w:rPr>
          <w:rFonts w:ascii="Times New Roman" w:hAnsi="Times New Roman"/>
        </w:rPr>
        <w:t xml:space="preserve">Adjoints administratifs territoriaux </w:t>
      </w:r>
    </w:p>
    <w:p w:rsidR="00DA7A6E" w:rsidRPr="001E6BCF" w:rsidRDefault="00DA7A6E" w:rsidP="003A6934">
      <w:pPr>
        <w:pStyle w:val="Paragraphedeliste"/>
        <w:keepNext/>
        <w:keepLines/>
        <w:numPr>
          <w:ilvl w:val="0"/>
          <w:numId w:val="6"/>
        </w:numPr>
        <w:autoSpaceDE w:val="0"/>
        <w:autoSpaceDN w:val="0"/>
        <w:adjustRightInd w:val="0"/>
        <w:spacing w:after="0" w:line="240" w:lineRule="auto"/>
        <w:rPr>
          <w:rFonts w:ascii="Times New Roman" w:hAnsi="Times New Roman"/>
        </w:rPr>
      </w:pPr>
      <w:r w:rsidRPr="001E6BCF">
        <w:rPr>
          <w:rFonts w:ascii="Times New Roman" w:hAnsi="Times New Roman"/>
        </w:rPr>
        <w:t>Adjoints techniques territoriaux</w:t>
      </w:r>
    </w:p>
    <w:p w:rsidR="00DA7A6E" w:rsidRPr="001E6BCF" w:rsidRDefault="00DA7A6E" w:rsidP="003A6934">
      <w:pPr>
        <w:keepNext/>
        <w:keepLines/>
        <w:widowControl/>
        <w:autoSpaceDE w:val="0"/>
        <w:autoSpaceDN w:val="0"/>
        <w:adjustRightInd w:val="0"/>
        <w:rPr>
          <w:sz w:val="22"/>
          <w:szCs w:val="22"/>
        </w:rPr>
      </w:pPr>
      <w:r w:rsidRPr="001E6BCF">
        <w:rPr>
          <w:sz w:val="22"/>
          <w:szCs w:val="22"/>
        </w:rPr>
        <w:t>Et selon les montants suivants par groupes de fonctions :</w:t>
      </w:r>
    </w:p>
    <w:p w:rsidR="00DA7A6E" w:rsidRPr="00707023" w:rsidRDefault="00DA7A6E" w:rsidP="003A6934">
      <w:pPr>
        <w:keepNext/>
        <w:keepLines/>
        <w:widowControl/>
        <w:autoSpaceDE w:val="0"/>
        <w:autoSpaceDN w:val="0"/>
        <w:adjustRightInd w:val="0"/>
        <w:rPr>
          <w:sz w:val="22"/>
          <w:szCs w:val="22"/>
        </w:rPr>
      </w:pPr>
    </w:p>
    <w:tbl>
      <w:tblPr>
        <w:tblStyle w:val="Grilledutableau"/>
        <w:tblW w:w="0" w:type="auto"/>
        <w:tblLook w:val="04A0"/>
      </w:tblPr>
      <w:tblGrid>
        <w:gridCol w:w="1035"/>
        <w:gridCol w:w="5068"/>
        <w:gridCol w:w="1843"/>
      </w:tblGrid>
      <w:tr w:rsidR="00DA7A6E" w:rsidTr="00D4711C">
        <w:tc>
          <w:tcPr>
            <w:tcW w:w="994" w:type="dxa"/>
          </w:tcPr>
          <w:p w:rsidR="00DA7A6E" w:rsidRPr="00707023" w:rsidRDefault="00DA7A6E" w:rsidP="003A6934">
            <w:pPr>
              <w:keepNext/>
              <w:keepLines/>
              <w:widowControl/>
              <w:jc w:val="center"/>
              <w:rPr>
                <w:rFonts w:cs="Times New Roman"/>
              </w:rPr>
            </w:pPr>
            <w:r w:rsidRPr="00707023">
              <w:rPr>
                <w:rFonts w:cs="Times New Roman"/>
              </w:rPr>
              <w:t>Groupe</w:t>
            </w:r>
            <w:r>
              <w:rPr>
                <w:rFonts w:cs="Times New Roman"/>
              </w:rPr>
              <w:t>s</w:t>
            </w:r>
            <w:r w:rsidRPr="00707023">
              <w:rPr>
                <w:rFonts w:cs="Times New Roman"/>
              </w:rPr>
              <w:t xml:space="preserve"> de fonction</w:t>
            </w:r>
            <w:r>
              <w:rPr>
                <w:rFonts w:cs="Times New Roman"/>
              </w:rPr>
              <w:t>s</w:t>
            </w:r>
          </w:p>
        </w:tc>
        <w:tc>
          <w:tcPr>
            <w:tcW w:w="5068" w:type="dxa"/>
          </w:tcPr>
          <w:p w:rsidR="00DA7A6E" w:rsidRPr="00707023" w:rsidRDefault="00DA7A6E" w:rsidP="003A6934">
            <w:pPr>
              <w:keepNext/>
              <w:keepLines/>
              <w:widowControl/>
              <w:jc w:val="center"/>
              <w:rPr>
                <w:rFonts w:cs="Times New Roman"/>
              </w:rPr>
            </w:pPr>
            <w:r w:rsidRPr="00707023">
              <w:rPr>
                <w:rFonts w:cs="Times New Roman"/>
              </w:rPr>
              <w:t>Fonctions-emplois</w:t>
            </w:r>
          </w:p>
        </w:tc>
        <w:tc>
          <w:tcPr>
            <w:tcW w:w="1843" w:type="dxa"/>
          </w:tcPr>
          <w:p w:rsidR="00DA7A6E" w:rsidRPr="00EB7469" w:rsidRDefault="00DA7A6E" w:rsidP="003A6934">
            <w:pPr>
              <w:keepNext/>
              <w:keepLines/>
              <w:widowControl/>
              <w:jc w:val="center"/>
              <w:rPr>
                <w:rFonts w:cs="Times New Roman"/>
                <w:sz w:val="20"/>
                <w:szCs w:val="20"/>
              </w:rPr>
            </w:pPr>
            <w:r w:rsidRPr="00EB7469">
              <w:rPr>
                <w:rFonts w:cs="Times New Roman"/>
                <w:sz w:val="20"/>
                <w:szCs w:val="20"/>
              </w:rPr>
              <w:t>Montant plafond</w:t>
            </w:r>
          </w:p>
          <w:p w:rsidR="00DA7A6E" w:rsidRPr="009D17DB" w:rsidRDefault="00DA7A6E" w:rsidP="003A6934">
            <w:pPr>
              <w:keepNext/>
              <w:keepLines/>
              <w:widowControl/>
              <w:rPr>
                <w:rFonts w:cs="Times New Roman"/>
              </w:rPr>
            </w:pPr>
            <w:r w:rsidRPr="00EB7469">
              <w:rPr>
                <w:rFonts w:cs="Times New Roman"/>
                <w:sz w:val="20"/>
                <w:szCs w:val="20"/>
              </w:rPr>
              <w:t xml:space="preserve">Annuel </w:t>
            </w:r>
            <w:r>
              <w:rPr>
                <w:rFonts w:cs="Times New Roman"/>
                <w:sz w:val="20"/>
                <w:szCs w:val="20"/>
              </w:rPr>
              <w:t xml:space="preserve">du CIA </w:t>
            </w:r>
            <w:r w:rsidRPr="00EB7469">
              <w:rPr>
                <w:rFonts w:cs="Times New Roman"/>
                <w:sz w:val="20"/>
                <w:szCs w:val="20"/>
              </w:rPr>
              <w:t>en €</w:t>
            </w:r>
          </w:p>
        </w:tc>
      </w:tr>
      <w:tr w:rsidR="00DA7A6E" w:rsidTr="00D4711C">
        <w:tc>
          <w:tcPr>
            <w:tcW w:w="994" w:type="dxa"/>
            <w:vAlign w:val="center"/>
          </w:tcPr>
          <w:p w:rsidR="00DA7A6E" w:rsidRPr="001D5839" w:rsidRDefault="00DA7A6E" w:rsidP="003A6934">
            <w:pPr>
              <w:keepNext/>
              <w:keepLines/>
              <w:widowControl/>
              <w:jc w:val="center"/>
              <w:rPr>
                <w:rFonts w:cs="Times New Roman"/>
                <w:b/>
              </w:rPr>
            </w:pPr>
            <w:r w:rsidRPr="001D5839">
              <w:rPr>
                <w:rFonts w:cs="Times New Roman"/>
                <w:b/>
              </w:rPr>
              <w:t>G1</w:t>
            </w:r>
          </w:p>
        </w:tc>
        <w:tc>
          <w:tcPr>
            <w:tcW w:w="5068" w:type="dxa"/>
          </w:tcPr>
          <w:p w:rsidR="00DA7A6E" w:rsidRPr="009D17DB" w:rsidRDefault="00DA7A6E" w:rsidP="003A6934">
            <w:pPr>
              <w:keepNext/>
              <w:keepLines/>
              <w:widowControl/>
              <w:rPr>
                <w:rFonts w:cs="Times New Roman"/>
              </w:rPr>
            </w:pPr>
            <w:r w:rsidRPr="009D17DB">
              <w:rPr>
                <w:rFonts w:cs="Times New Roman"/>
              </w:rPr>
              <w:t>Secrétaire de mairie</w:t>
            </w:r>
            <w:r>
              <w:rPr>
                <w:rFonts w:cs="Times New Roman"/>
              </w:rPr>
              <w:t>, direction d’une collectivité</w:t>
            </w:r>
          </w:p>
        </w:tc>
        <w:tc>
          <w:tcPr>
            <w:tcW w:w="1843" w:type="dxa"/>
            <w:vAlign w:val="center"/>
          </w:tcPr>
          <w:p w:rsidR="00DA7A6E" w:rsidRPr="00EB7469" w:rsidRDefault="00DA7A6E" w:rsidP="003A6934">
            <w:pPr>
              <w:keepNext/>
              <w:keepLines/>
              <w:widowControl/>
              <w:jc w:val="center"/>
              <w:rPr>
                <w:rFonts w:cs="Times New Roman"/>
              </w:rPr>
            </w:pPr>
            <w:r>
              <w:rPr>
                <w:rFonts w:cs="Times New Roman"/>
              </w:rPr>
              <w:t>1 260 €</w:t>
            </w:r>
          </w:p>
        </w:tc>
      </w:tr>
      <w:tr w:rsidR="00DA7A6E" w:rsidTr="00D4711C">
        <w:tc>
          <w:tcPr>
            <w:tcW w:w="994" w:type="dxa"/>
            <w:vAlign w:val="center"/>
          </w:tcPr>
          <w:p w:rsidR="00DA7A6E" w:rsidRPr="001D5839" w:rsidRDefault="00DA7A6E" w:rsidP="003A6934">
            <w:pPr>
              <w:keepNext/>
              <w:keepLines/>
              <w:widowControl/>
              <w:jc w:val="center"/>
              <w:rPr>
                <w:rFonts w:cs="Times New Roman"/>
                <w:b/>
              </w:rPr>
            </w:pPr>
            <w:r w:rsidRPr="001D5839">
              <w:rPr>
                <w:rFonts w:cs="Times New Roman"/>
                <w:b/>
              </w:rPr>
              <w:t>G2</w:t>
            </w:r>
          </w:p>
        </w:tc>
        <w:tc>
          <w:tcPr>
            <w:tcW w:w="5068" w:type="dxa"/>
          </w:tcPr>
          <w:p w:rsidR="00DA7A6E" w:rsidRPr="00EB7469" w:rsidRDefault="00DA7A6E" w:rsidP="003A6934">
            <w:pPr>
              <w:keepNext/>
              <w:keepLines/>
              <w:widowControl/>
              <w:rPr>
                <w:rFonts w:cs="Times New Roman"/>
                <w:sz w:val="20"/>
                <w:szCs w:val="20"/>
              </w:rPr>
            </w:pPr>
            <w:r w:rsidRPr="00EB7469">
              <w:rPr>
                <w:rFonts w:cs="Times New Roman"/>
                <w:sz w:val="20"/>
                <w:szCs w:val="20"/>
              </w:rPr>
              <w:t>Emploi nécessitant une qualification ou une expertise particulière</w:t>
            </w:r>
          </w:p>
        </w:tc>
        <w:tc>
          <w:tcPr>
            <w:tcW w:w="1843" w:type="dxa"/>
            <w:vAlign w:val="center"/>
          </w:tcPr>
          <w:p w:rsidR="00DA7A6E" w:rsidRPr="00EB7469" w:rsidRDefault="00DA7A6E" w:rsidP="003A6934">
            <w:pPr>
              <w:keepNext/>
              <w:keepLines/>
              <w:widowControl/>
              <w:jc w:val="center"/>
              <w:rPr>
                <w:rFonts w:cs="Times New Roman"/>
              </w:rPr>
            </w:pPr>
            <w:r>
              <w:rPr>
                <w:rFonts w:cs="Times New Roman"/>
              </w:rPr>
              <w:t>800 €</w:t>
            </w:r>
          </w:p>
        </w:tc>
      </w:tr>
      <w:tr w:rsidR="00DA7A6E" w:rsidTr="00D4711C">
        <w:tc>
          <w:tcPr>
            <w:tcW w:w="994" w:type="dxa"/>
            <w:vAlign w:val="center"/>
          </w:tcPr>
          <w:p w:rsidR="00DA7A6E" w:rsidRPr="001D5839" w:rsidRDefault="00DA7A6E" w:rsidP="003A6934">
            <w:pPr>
              <w:keepNext/>
              <w:keepLines/>
              <w:widowControl/>
              <w:jc w:val="center"/>
              <w:rPr>
                <w:rFonts w:cs="Times New Roman"/>
                <w:b/>
              </w:rPr>
            </w:pPr>
            <w:r w:rsidRPr="001D5839">
              <w:rPr>
                <w:rFonts w:cs="Times New Roman"/>
                <w:b/>
              </w:rPr>
              <w:t>G3</w:t>
            </w:r>
          </w:p>
        </w:tc>
        <w:tc>
          <w:tcPr>
            <w:tcW w:w="5068" w:type="dxa"/>
          </w:tcPr>
          <w:p w:rsidR="00DA7A6E" w:rsidRPr="009D17DB" w:rsidRDefault="00DA7A6E" w:rsidP="003A6934">
            <w:pPr>
              <w:keepNext/>
              <w:keepLines/>
              <w:widowControl/>
              <w:rPr>
                <w:rFonts w:cs="Times New Roman"/>
              </w:rPr>
            </w:pPr>
            <w:r w:rsidRPr="009D17DB">
              <w:rPr>
                <w:rFonts w:cs="Times New Roman"/>
              </w:rPr>
              <w:t>Exécution, accueil</w:t>
            </w:r>
          </w:p>
        </w:tc>
        <w:tc>
          <w:tcPr>
            <w:tcW w:w="1843" w:type="dxa"/>
            <w:vAlign w:val="center"/>
          </w:tcPr>
          <w:p w:rsidR="00DA7A6E" w:rsidRPr="00EB7469" w:rsidRDefault="00DA7A6E" w:rsidP="003A6934">
            <w:pPr>
              <w:keepNext/>
              <w:keepLines/>
              <w:widowControl/>
              <w:jc w:val="center"/>
              <w:rPr>
                <w:rFonts w:cs="Times New Roman"/>
              </w:rPr>
            </w:pPr>
            <w:r>
              <w:rPr>
                <w:rFonts w:cs="Times New Roman"/>
              </w:rPr>
              <w:t>500 €</w:t>
            </w:r>
          </w:p>
        </w:tc>
      </w:tr>
    </w:tbl>
    <w:p w:rsidR="00DA7A6E" w:rsidRDefault="00DA7A6E" w:rsidP="003A6934">
      <w:pPr>
        <w:pStyle w:val="Pa6"/>
        <w:keepNext/>
        <w:keepLines/>
        <w:rPr>
          <w:rFonts w:ascii="Times New Roman" w:hAnsi="Times New Roman" w:cs="Times New Roman"/>
          <w:color w:val="000000"/>
          <w:sz w:val="22"/>
          <w:szCs w:val="22"/>
        </w:rPr>
      </w:pPr>
    </w:p>
    <w:p w:rsidR="00DA7A6E" w:rsidRPr="001E6BCF" w:rsidRDefault="00DA7A6E" w:rsidP="003A6934">
      <w:pPr>
        <w:keepNext/>
        <w:keepLines/>
        <w:widowControl/>
        <w:rPr>
          <w:b/>
          <w:sz w:val="22"/>
          <w:szCs w:val="22"/>
        </w:rPr>
      </w:pPr>
      <w:r w:rsidRPr="001E6BCF">
        <w:rPr>
          <w:b/>
          <w:sz w:val="22"/>
          <w:szCs w:val="22"/>
        </w:rPr>
        <w:t>Modalités de versement du CIA</w:t>
      </w:r>
    </w:p>
    <w:p w:rsidR="00DA7A6E" w:rsidRPr="001E6BCF" w:rsidRDefault="00DA7A6E" w:rsidP="003A6934">
      <w:pPr>
        <w:keepNext/>
        <w:keepLines/>
        <w:widowControl/>
        <w:rPr>
          <w:sz w:val="22"/>
          <w:szCs w:val="22"/>
        </w:rPr>
      </w:pPr>
      <w:r w:rsidRPr="001E6BCF">
        <w:rPr>
          <w:sz w:val="22"/>
          <w:szCs w:val="22"/>
        </w:rPr>
        <w:sym w:font="Wingdings" w:char="F073"/>
      </w:r>
      <w:r w:rsidRPr="001E6BCF">
        <w:rPr>
          <w:sz w:val="22"/>
          <w:szCs w:val="22"/>
        </w:rPr>
        <w:t>Périodicité : le CIA est versé annuellement.</w:t>
      </w:r>
    </w:p>
    <w:p w:rsidR="00DA7A6E" w:rsidRPr="001E6BCF" w:rsidRDefault="00DA7A6E" w:rsidP="003A6934">
      <w:pPr>
        <w:keepNext/>
        <w:keepLines/>
        <w:widowControl/>
        <w:rPr>
          <w:sz w:val="22"/>
          <w:szCs w:val="22"/>
        </w:rPr>
      </w:pPr>
      <w:r w:rsidRPr="001E6BCF">
        <w:rPr>
          <w:sz w:val="22"/>
          <w:szCs w:val="22"/>
        </w:rPr>
        <w:sym w:font="Wingdings" w:char="F073"/>
      </w:r>
      <w:r w:rsidRPr="001E6BCF">
        <w:rPr>
          <w:sz w:val="22"/>
          <w:szCs w:val="22"/>
        </w:rPr>
        <w:t>Modalités : le montant du CIA est proratisé en fonction du temps de travail</w:t>
      </w:r>
    </w:p>
    <w:p w:rsidR="00DA7A6E" w:rsidRPr="001E6BCF" w:rsidRDefault="00DA7A6E" w:rsidP="003A6934">
      <w:pPr>
        <w:keepNext/>
        <w:keepLines/>
        <w:widowControl/>
        <w:rPr>
          <w:sz w:val="22"/>
          <w:szCs w:val="22"/>
        </w:rPr>
      </w:pPr>
      <w:r w:rsidRPr="001E6BCF">
        <w:rPr>
          <w:sz w:val="22"/>
          <w:szCs w:val="22"/>
        </w:rPr>
        <w:sym w:font="Wingdings" w:char="F073"/>
      </w:r>
      <w:r w:rsidRPr="001E6BCF">
        <w:rPr>
          <w:sz w:val="22"/>
          <w:szCs w:val="22"/>
        </w:rPr>
        <w:t>Maintien ou suppression :</w:t>
      </w:r>
    </w:p>
    <w:p w:rsidR="00DA7A6E" w:rsidRPr="001E6BCF" w:rsidRDefault="00DA7A6E" w:rsidP="003A6934">
      <w:pPr>
        <w:keepNext/>
        <w:keepLines/>
        <w:widowControl/>
        <w:rPr>
          <w:sz w:val="22"/>
          <w:szCs w:val="22"/>
        </w:rPr>
      </w:pPr>
      <w:r w:rsidRPr="001E6BCF">
        <w:rPr>
          <w:sz w:val="22"/>
          <w:szCs w:val="22"/>
        </w:rPr>
        <w:sym w:font="Wingdings 2" w:char="F050"/>
      </w:r>
      <w:r w:rsidRPr="001E6BCF">
        <w:rPr>
          <w:sz w:val="22"/>
          <w:szCs w:val="22"/>
        </w:rPr>
        <w:t>En cas de congé de maladie ordinaire, les primes suivent le sort du traitement</w:t>
      </w:r>
    </w:p>
    <w:p w:rsidR="00DA7A6E" w:rsidRPr="001E6BCF" w:rsidRDefault="00DA7A6E" w:rsidP="003A6934">
      <w:pPr>
        <w:keepNext/>
        <w:keepLines/>
        <w:widowControl/>
        <w:rPr>
          <w:sz w:val="22"/>
          <w:szCs w:val="22"/>
        </w:rPr>
      </w:pPr>
      <w:r w:rsidRPr="001E6BCF">
        <w:rPr>
          <w:sz w:val="22"/>
          <w:szCs w:val="22"/>
        </w:rPr>
        <w:sym w:font="Wingdings 2" w:char="F050"/>
      </w:r>
      <w:r w:rsidRPr="001E6BCF">
        <w:rPr>
          <w:sz w:val="22"/>
          <w:szCs w:val="22"/>
        </w:rPr>
        <w:t>Durant les congés annuels, les congés maternité, paternité ou adoption et accident du travail, les primes sont maintenues.</w:t>
      </w:r>
    </w:p>
    <w:p w:rsidR="00DA7A6E" w:rsidRPr="001E6BCF" w:rsidRDefault="00DA7A6E" w:rsidP="003A6934">
      <w:pPr>
        <w:keepNext/>
        <w:keepLines/>
        <w:widowControl/>
        <w:rPr>
          <w:sz w:val="22"/>
          <w:szCs w:val="22"/>
        </w:rPr>
      </w:pPr>
      <w:r w:rsidRPr="001E6BCF">
        <w:rPr>
          <w:sz w:val="22"/>
          <w:szCs w:val="22"/>
        </w:rPr>
        <w:sym w:font="Wingdings 2" w:char="F050"/>
      </w:r>
      <w:r w:rsidRPr="001E6BCF">
        <w:rPr>
          <w:sz w:val="22"/>
          <w:szCs w:val="22"/>
        </w:rPr>
        <w:t>En cas de congé de longue maladie, grave maladie, longue durée, le versement du régime indemnitaire est suspendu.</w:t>
      </w:r>
    </w:p>
    <w:p w:rsidR="00DA7A6E" w:rsidRPr="001E6BCF" w:rsidRDefault="00DA7A6E" w:rsidP="003A6934">
      <w:pPr>
        <w:keepNext/>
        <w:keepLines/>
        <w:widowControl/>
        <w:rPr>
          <w:sz w:val="22"/>
          <w:szCs w:val="22"/>
        </w:rPr>
      </w:pPr>
      <w:r w:rsidRPr="001E6BCF">
        <w:rPr>
          <w:sz w:val="22"/>
          <w:szCs w:val="22"/>
        </w:rPr>
        <w:sym w:font="Wingdings" w:char="F073"/>
      </w:r>
      <w:r w:rsidRPr="001E6BCF">
        <w:rPr>
          <w:sz w:val="22"/>
          <w:szCs w:val="22"/>
        </w:rPr>
        <w:t xml:space="preserve"> Exclusivité : l’IFSE est exclusive de toutes autres indemnités liées aux fonctions, à l’exception des primes et indemnités légalement cumulables.</w:t>
      </w:r>
    </w:p>
    <w:p w:rsidR="00DA7A6E" w:rsidRPr="001E6BCF" w:rsidRDefault="00DA7A6E" w:rsidP="003A6934">
      <w:pPr>
        <w:keepNext/>
        <w:keepLines/>
        <w:widowControl/>
        <w:rPr>
          <w:sz w:val="22"/>
          <w:szCs w:val="22"/>
        </w:rPr>
      </w:pPr>
      <w:r w:rsidRPr="001E6BCF">
        <w:rPr>
          <w:sz w:val="22"/>
          <w:szCs w:val="22"/>
        </w:rPr>
        <w:sym w:font="Wingdings" w:char="F073"/>
      </w:r>
      <w:r w:rsidRPr="001E6BCF">
        <w:rPr>
          <w:sz w:val="22"/>
          <w:szCs w:val="22"/>
        </w:rPr>
        <w:t>Attribution : l’attribution individuelle devra être décidée par l’autorité territoriale et fera l’objet d’un arrêté.</w:t>
      </w:r>
    </w:p>
    <w:p w:rsidR="00DA7A6E" w:rsidRPr="001E6BCF" w:rsidRDefault="00DA7A6E" w:rsidP="003A6934">
      <w:pPr>
        <w:keepNext/>
        <w:keepLines/>
        <w:widowControl/>
        <w:rPr>
          <w:rFonts w:cs="Times New Roman"/>
          <w:b/>
          <w:sz w:val="22"/>
          <w:szCs w:val="22"/>
          <w:highlight w:val="yellow"/>
          <w:u w:val="single"/>
        </w:rPr>
      </w:pPr>
    </w:p>
    <w:p w:rsidR="00DA7A6E" w:rsidRPr="001E6BCF" w:rsidRDefault="00DA7A6E" w:rsidP="003A6934">
      <w:pPr>
        <w:keepNext/>
        <w:keepLines/>
        <w:widowControl/>
        <w:rPr>
          <w:rFonts w:cs="Times New Roman"/>
          <w:sz w:val="22"/>
          <w:szCs w:val="22"/>
        </w:rPr>
      </w:pPr>
      <w:r w:rsidRPr="001E6BCF">
        <w:rPr>
          <w:rFonts w:cs="Times New Roman"/>
          <w:sz w:val="22"/>
          <w:szCs w:val="22"/>
        </w:rPr>
        <w:t>Le RIFSEEP ne pourra se cumuler avec :</w:t>
      </w:r>
    </w:p>
    <w:p w:rsidR="00DA7A6E" w:rsidRPr="001E6BCF" w:rsidRDefault="00DA7A6E" w:rsidP="003A6934">
      <w:pPr>
        <w:pStyle w:val="Paragraphedeliste"/>
        <w:keepNext/>
        <w:keepLines/>
        <w:numPr>
          <w:ilvl w:val="0"/>
          <w:numId w:val="2"/>
        </w:numPr>
        <w:autoSpaceDE w:val="0"/>
        <w:autoSpaceDN w:val="0"/>
        <w:adjustRightInd w:val="0"/>
        <w:spacing w:after="0" w:line="240" w:lineRule="auto"/>
        <w:ind w:left="0"/>
        <w:rPr>
          <w:rFonts w:ascii="Times New Roman" w:hAnsi="Times New Roman"/>
        </w:rPr>
      </w:pPr>
      <w:r w:rsidRPr="001E6BCF">
        <w:rPr>
          <w:rFonts w:ascii="Times New Roman" w:hAnsi="Times New Roman"/>
        </w:rPr>
        <w:t>L’indemnité d’administration et de technicité (IAT),</w:t>
      </w:r>
    </w:p>
    <w:p w:rsidR="00DA7A6E" w:rsidRPr="001E6BCF" w:rsidRDefault="00DA7A6E" w:rsidP="003A6934">
      <w:pPr>
        <w:pStyle w:val="Paragraphedeliste"/>
        <w:keepNext/>
        <w:keepLines/>
        <w:numPr>
          <w:ilvl w:val="0"/>
          <w:numId w:val="2"/>
        </w:numPr>
        <w:autoSpaceDE w:val="0"/>
        <w:autoSpaceDN w:val="0"/>
        <w:adjustRightInd w:val="0"/>
        <w:spacing w:after="0" w:line="240" w:lineRule="auto"/>
        <w:ind w:left="0"/>
        <w:rPr>
          <w:rFonts w:ascii="Times New Roman" w:hAnsi="Times New Roman"/>
        </w:rPr>
      </w:pPr>
      <w:r w:rsidRPr="001E6BCF">
        <w:rPr>
          <w:rFonts w:ascii="Times New Roman" w:hAnsi="Times New Roman"/>
        </w:rPr>
        <w:t>L’indemnité d’exercice de missions des préfectures (IEMP),</w:t>
      </w:r>
    </w:p>
    <w:p w:rsidR="00DA7A6E" w:rsidRPr="001E6BCF" w:rsidRDefault="00DA7A6E" w:rsidP="003A6934">
      <w:pPr>
        <w:keepNext/>
        <w:keepLines/>
        <w:widowControl/>
        <w:rPr>
          <w:rFonts w:eastAsiaTheme="minorHAnsi" w:cs="Times New Roman"/>
          <w:sz w:val="22"/>
          <w:szCs w:val="22"/>
        </w:rPr>
      </w:pPr>
    </w:p>
    <w:p w:rsidR="00DA7A6E" w:rsidRPr="001E6BCF" w:rsidRDefault="00DA7A6E" w:rsidP="003A6934">
      <w:pPr>
        <w:keepNext/>
        <w:keepLines/>
        <w:widowControl/>
        <w:rPr>
          <w:rFonts w:eastAsiaTheme="minorHAnsi" w:cs="Times New Roman"/>
          <w:sz w:val="22"/>
          <w:szCs w:val="22"/>
        </w:rPr>
      </w:pPr>
      <w:r w:rsidRPr="001E6BCF">
        <w:rPr>
          <w:rFonts w:eastAsiaTheme="minorHAnsi" w:cs="Times New Roman"/>
          <w:sz w:val="22"/>
          <w:szCs w:val="22"/>
        </w:rPr>
        <w:t>L’IFSE est en revanche cumulable avec :</w:t>
      </w:r>
    </w:p>
    <w:p w:rsidR="00DA7A6E" w:rsidRPr="001E6BCF" w:rsidRDefault="00DA7A6E" w:rsidP="003A6934">
      <w:pPr>
        <w:pStyle w:val="Paragraphedeliste"/>
        <w:keepNext/>
        <w:keepLines/>
        <w:numPr>
          <w:ilvl w:val="0"/>
          <w:numId w:val="4"/>
        </w:numPr>
        <w:autoSpaceDE w:val="0"/>
        <w:autoSpaceDN w:val="0"/>
        <w:adjustRightInd w:val="0"/>
        <w:spacing w:after="0" w:line="240" w:lineRule="auto"/>
        <w:ind w:left="0"/>
        <w:rPr>
          <w:rFonts w:ascii="Times New Roman" w:eastAsiaTheme="minorHAnsi" w:hAnsi="Times New Roman"/>
        </w:rPr>
      </w:pPr>
      <w:r w:rsidRPr="001E6BCF">
        <w:rPr>
          <w:rFonts w:ascii="Times New Roman" w:eastAsiaTheme="minorHAnsi" w:hAnsi="Times New Roman"/>
        </w:rPr>
        <w:t>L’indemnisation des dépenses engagées au titre des fonctions exercées (exemple : frais de déplacement),</w:t>
      </w:r>
    </w:p>
    <w:p w:rsidR="00DA7A6E" w:rsidRPr="001E6BCF" w:rsidRDefault="00DA7A6E" w:rsidP="003A6934">
      <w:pPr>
        <w:pStyle w:val="Paragraphedeliste"/>
        <w:keepNext/>
        <w:keepLines/>
        <w:numPr>
          <w:ilvl w:val="0"/>
          <w:numId w:val="4"/>
        </w:numPr>
        <w:autoSpaceDE w:val="0"/>
        <w:autoSpaceDN w:val="0"/>
        <w:adjustRightInd w:val="0"/>
        <w:spacing w:after="0" w:line="240" w:lineRule="auto"/>
        <w:ind w:left="0"/>
        <w:rPr>
          <w:rFonts w:ascii="Times New Roman" w:eastAsiaTheme="minorHAnsi" w:hAnsi="Times New Roman"/>
        </w:rPr>
      </w:pPr>
      <w:r w:rsidRPr="001E6BCF">
        <w:rPr>
          <w:rFonts w:ascii="Times New Roman" w:eastAsiaTheme="minorHAnsi" w:hAnsi="Times New Roman"/>
        </w:rPr>
        <w:t>Les sujétions ponctuelles directement liées à la durée du travail (heures supplémentaires, astreintes, …),</w:t>
      </w:r>
    </w:p>
    <w:p w:rsidR="00DA7A6E" w:rsidRPr="001E6BCF" w:rsidRDefault="00DA7A6E" w:rsidP="003A6934">
      <w:pPr>
        <w:keepNext/>
        <w:keepLines/>
        <w:widowControl/>
        <w:rPr>
          <w:rFonts w:eastAsiaTheme="minorHAnsi" w:cs="Times New Roman"/>
          <w:sz w:val="22"/>
          <w:szCs w:val="22"/>
        </w:rPr>
      </w:pPr>
    </w:p>
    <w:p w:rsidR="00DA7A6E" w:rsidRPr="001E6BCF" w:rsidRDefault="00DA7A6E" w:rsidP="003A6934">
      <w:pPr>
        <w:keepNext/>
        <w:keepLines/>
        <w:widowControl/>
        <w:rPr>
          <w:rFonts w:cs="Times New Roman"/>
          <w:b/>
          <w:sz w:val="22"/>
          <w:szCs w:val="22"/>
        </w:rPr>
      </w:pPr>
      <w:r w:rsidRPr="001E6BCF">
        <w:rPr>
          <w:rFonts w:cs="Times New Roman"/>
          <w:b/>
          <w:sz w:val="22"/>
          <w:szCs w:val="22"/>
        </w:rPr>
        <w:t>Date d’entrée en vigueur</w:t>
      </w:r>
    </w:p>
    <w:p w:rsidR="00DA7A6E" w:rsidRPr="001E6BCF" w:rsidRDefault="00DA7A6E" w:rsidP="003A6934">
      <w:pPr>
        <w:keepNext/>
        <w:keepLines/>
        <w:widowControl/>
        <w:rPr>
          <w:rFonts w:eastAsiaTheme="minorHAnsi" w:cs="Times New Roman"/>
          <w:sz w:val="22"/>
          <w:szCs w:val="22"/>
        </w:rPr>
      </w:pPr>
      <w:r w:rsidRPr="001E6BCF">
        <w:rPr>
          <w:rFonts w:eastAsiaTheme="minorHAnsi" w:cs="Times New Roman"/>
          <w:sz w:val="22"/>
          <w:szCs w:val="22"/>
        </w:rPr>
        <w:t>Les dispositions de la présente délibération prendront effet au 1</w:t>
      </w:r>
      <w:r w:rsidRPr="001E6BCF">
        <w:rPr>
          <w:rFonts w:eastAsiaTheme="minorHAnsi" w:cs="Times New Roman"/>
          <w:sz w:val="22"/>
          <w:szCs w:val="22"/>
          <w:vertAlign w:val="superscript"/>
        </w:rPr>
        <w:t>er</w:t>
      </w:r>
      <w:r w:rsidRPr="001E6BCF">
        <w:rPr>
          <w:rFonts w:eastAsiaTheme="minorHAnsi" w:cs="Times New Roman"/>
          <w:sz w:val="22"/>
          <w:szCs w:val="22"/>
        </w:rPr>
        <w:t xml:space="preserve"> Janvier 2018</w:t>
      </w:r>
    </w:p>
    <w:p w:rsidR="00DA7A6E" w:rsidRPr="001E6BCF" w:rsidRDefault="00DA7A6E" w:rsidP="003A6934">
      <w:pPr>
        <w:keepNext/>
        <w:keepLines/>
        <w:widowControl/>
        <w:rPr>
          <w:rFonts w:eastAsiaTheme="minorHAnsi" w:cs="Times New Roman"/>
          <w:sz w:val="22"/>
          <w:szCs w:val="22"/>
          <w:lang w:eastAsia="en-US"/>
        </w:rPr>
      </w:pPr>
    </w:p>
    <w:p w:rsidR="00DA7A6E" w:rsidRPr="001E6BCF" w:rsidRDefault="00DA7A6E" w:rsidP="003A6934">
      <w:pPr>
        <w:pStyle w:val="Pa2"/>
        <w:keepNext/>
        <w:keepLines/>
        <w:rPr>
          <w:rFonts w:ascii="Times New Roman" w:hAnsi="Times New Roman" w:cs="Times New Roman"/>
          <w:color w:val="000000"/>
          <w:sz w:val="22"/>
          <w:szCs w:val="22"/>
        </w:rPr>
      </w:pPr>
      <w:r w:rsidRPr="001E6BCF">
        <w:rPr>
          <w:rStyle w:val="A12"/>
          <w:rFonts w:ascii="Times New Roman" w:hAnsi="Times New Roman" w:cs="Times New Roman"/>
          <w:sz w:val="22"/>
          <w:szCs w:val="22"/>
        </w:rPr>
        <w:t>Après en avoir délibéré, l’assemblée délibérante décide</w:t>
      </w:r>
      <w:r w:rsidR="00B30062">
        <w:rPr>
          <w:rStyle w:val="A12"/>
          <w:rFonts w:ascii="Times New Roman" w:hAnsi="Times New Roman" w:cs="Times New Roman"/>
          <w:sz w:val="22"/>
          <w:szCs w:val="22"/>
        </w:rPr>
        <w:t>, à neuf voix pour et une contre-M.SPENGLER-</w:t>
      </w:r>
      <w:r w:rsidRPr="001E6BCF">
        <w:rPr>
          <w:rStyle w:val="A12"/>
          <w:rFonts w:ascii="Times New Roman" w:hAnsi="Times New Roman" w:cs="Times New Roman"/>
          <w:sz w:val="22"/>
          <w:szCs w:val="22"/>
        </w:rPr>
        <w:t xml:space="preserve"> :</w:t>
      </w:r>
    </w:p>
    <w:p w:rsidR="00DA7A6E" w:rsidRPr="001E6BCF" w:rsidRDefault="00DA7A6E" w:rsidP="003A6934">
      <w:pPr>
        <w:pStyle w:val="Paragraphedeliste"/>
        <w:keepNext/>
        <w:keepLines/>
        <w:numPr>
          <w:ilvl w:val="0"/>
          <w:numId w:val="5"/>
        </w:numPr>
        <w:autoSpaceDE w:val="0"/>
        <w:autoSpaceDN w:val="0"/>
        <w:adjustRightInd w:val="0"/>
        <w:spacing w:after="0" w:line="240" w:lineRule="auto"/>
        <w:rPr>
          <w:rFonts w:ascii="Times New Roman" w:hAnsi="Times New Roman"/>
        </w:rPr>
      </w:pPr>
      <w:r w:rsidRPr="001E6BCF">
        <w:rPr>
          <w:rFonts w:ascii="Times New Roman" w:hAnsi="Times New Roman"/>
        </w:rPr>
        <w:t>D’instaurer un régime indemnitaire tenant compte des fonctions, des sujétions, de l’expertise et de l’engagement professionnel (RIFSEEP) selon les modalités définies ci-dessus à compter du premier janvier 2018;</w:t>
      </w:r>
    </w:p>
    <w:p w:rsidR="00DA7A6E" w:rsidRPr="001E6BCF" w:rsidRDefault="00DA7A6E" w:rsidP="003A6934">
      <w:pPr>
        <w:pStyle w:val="Paragraphedeliste"/>
        <w:keepNext/>
        <w:keepLines/>
        <w:numPr>
          <w:ilvl w:val="0"/>
          <w:numId w:val="5"/>
        </w:numPr>
        <w:autoSpaceDE w:val="0"/>
        <w:autoSpaceDN w:val="0"/>
        <w:adjustRightInd w:val="0"/>
        <w:spacing w:after="0" w:line="240" w:lineRule="auto"/>
        <w:rPr>
          <w:rFonts w:ascii="Times New Roman" w:hAnsi="Times New Roman"/>
        </w:rPr>
      </w:pPr>
      <w:r w:rsidRPr="001E6BCF">
        <w:rPr>
          <w:rFonts w:ascii="Times New Roman" w:hAnsi="Times New Roman"/>
        </w:rPr>
        <w:t>D’autoriser monsieur Le Maire à fixer par arrêté individuel le montant perçu par chaque agent au titre des deux parts de la prime, dans le respect des principes définis ci-dessus.</w:t>
      </w:r>
    </w:p>
    <w:p w:rsidR="00DA7A6E" w:rsidRPr="001E6BCF" w:rsidRDefault="00DA7A6E" w:rsidP="003A6934">
      <w:pPr>
        <w:pStyle w:val="Paragraphedeliste"/>
        <w:keepNext/>
        <w:keepLines/>
        <w:numPr>
          <w:ilvl w:val="0"/>
          <w:numId w:val="5"/>
        </w:numPr>
        <w:autoSpaceDE w:val="0"/>
        <w:autoSpaceDN w:val="0"/>
        <w:adjustRightInd w:val="0"/>
        <w:spacing w:after="0" w:line="240" w:lineRule="auto"/>
        <w:rPr>
          <w:rFonts w:ascii="Times New Roman" w:hAnsi="Times New Roman"/>
        </w:rPr>
      </w:pPr>
      <w:r w:rsidRPr="001E6BCF">
        <w:rPr>
          <w:rFonts w:ascii="Times New Roman" w:hAnsi="Times New Roman"/>
        </w:rPr>
        <w:t>De prévoir et d’inscrire au budget les crédits nécessaires</w:t>
      </w:r>
    </w:p>
    <w:p w:rsidR="00DA7A6E" w:rsidRPr="0090663D" w:rsidRDefault="00DA7A6E" w:rsidP="003A6934">
      <w:pPr>
        <w:keepNext/>
        <w:keepLines/>
        <w:widowControl/>
      </w:pPr>
    </w:p>
    <w:p w:rsidR="00261154" w:rsidRDefault="00261154" w:rsidP="003A6934">
      <w:pPr>
        <w:keepNext/>
        <w:keepLines/>
        <w:widowControl/>
        <w:rPr>
          <w:b/>
          <w:sz w:val="22"/>
          <w:szCs w:val="22"/>
          <w:u w:val="single"/>
        </w:rPr>
      </w:pPr>
      <w:r>
        <w:rPr>
          <w:b/>
          <w:sz w:val="22"/>
          <w:szCs w:val="22"/>
          <w:u w:val="single"/>
        </w:rPr>
        <w:t>DE-</w:t>
      </w:r>
      <w:r w:rsidR="00DB3D8A">
        <w:rPr>
          <w:b/>
          <w:sz w:val="22"/>
          <w:szCs w:val="22"/>
          <w:u w:val="single"/>
        </w:rPr>
        <w:t>60</w:t>
      </w:r>
      <w:r>
        <w:rPr>
          <w:b/>
          <w:sz w:val="22"/>
          <w:szCs w:val="22"/>
          <w:u w:val="single"/>
        </w:rPr>
        <w:t>-2017</w:t>
      </w:r>
    </w:p>
    <w:p w:rsidR="00261154" w:rsidRPr="00261154" w:rsidRDefault="00261154" w:rsidP="003A6934">
      <w:pPr>
        <w:keepNext/>
        <w:keepLines/>
        <w:widowControl/>
        <w:autoSpaceDE w:val="0"/>
        <w:autoSpaceDN w:val="0"/>
        <w:adjustRightInd w:val="0"/>
        <w:rPr>
          <w:b/>
          <w:sz w:val="22"/>
          <w:szCs w:val="22"/>
          <w:u w:val="single"/>
        </w:rPr>
      </w:pPr>
      <w:r w:rsidRPr="00261154">
        <w:rPr>
          <w:b/>
          <w:sz w:val="22"/>
          <w:szCs w:val="22"/>
          <w:u w:val="single"/>
        </w:rPr>
        <w:t xml:space="preserve">DEMANDE DE FONDS DE CONCOURS À LA COMMUNAUTÉ D’AGGLOMÉRATION « ROYAN ATLANTIQUE » pour </w:t>
      </w:r>
      <w:r>
        <w:rPr>
          <w:b/>
          <w:sz w:val="22"/>
          <w:szCs w:val="22"/>
          <w:u w:val="single"/>
        </w:rPr>
        <w:t>travaux d’urgence de restauration intérieure de l’église- tranche ferme</w:t>
      </w:r>
    </w:p>
    <w:p w:rsidR="00261154" w:rsidRPr="00261154" w:rsidRDefault="00261154" w:rsidP="003A6934">
      <w:pPr>
        <w:keepNext/>
        <w:keepLines/>
        <w:widowControl/>
        <w:autoSpaceDE w:val="0"/>
        <w:autoSpaceDN w:val="0"/>
        <w:adjustRightInd w:val="0"/>
        <w:rPr>
          <w:b/>
          <w:sz w:val="22"/>
          <w:szCs w:val="22"/>
          <w:u w:val="single"/>
        </w:rPr>
      </w:pPr>
    </w:p>
    <w:p w:rsidR="00261154" w:rsidRDefault="00261154" w:rsidP="003A6934">
      <w:pPr>
        <w:keepNext/>
        <w:keepLines/>
        <w:widowControl/>
        <w:autoSpaceDE w:val="0"/>
        <w:autoSpaceDN w:val="0"/>
        <w:adjustRightInd w:val="0"/>
        <w:rPr>
          <w:sz w:val="22"/>
          <w:szCs w:val="22"/>
        </w:rPr>
      </w:pPr>
      <w:r w:rsidRPr="00261154">
        <w:rPr>
          <w:sz w:val="22"/>
          <w:szCs w:val="22"/>
        </w:rPr>
        <w:lastRenderedPageBreak/>
        <w:t xml:space="preserve">La municipalité a décidé de </w:t>
      </w:r>
      <w:r>
        <w:rPr>
          <w:sz w:val="22"/>
          <w:szCs w:val="22"/>
        </w:rPr>
        <w:t xml:space="preserve">faire </w:t>
      </w:r>
      <w:r w:rsidRPr="00261154">
        <w:rPr>
          <w:sz w:val="22"/>
          <w:szCs w:val="22"/>
        </w:rPr>
        <w:t xml:space="preserve">procéder à </w:t>
      </w:r>
      <w:r>
        <w:rPr>
          <w:sz w:val="22"/>
          <w:szCs w:val="22"/>
        </w:rPr>
        <w:t>des travaux d’urgence de restauration intérieure de l’église classée monument historique</w:t>
      </w:r>
      <w:r w:rsidR="0001283E">
        <w:rPr>
          <w:sz w:val="22"/>
          <w:szCs w:val="22"/>
        </w:rPr>
        <w:t>, opération</w:t>
      </w:r>
      <w:r w:rsidRPr="00261154">
        <w:rPr>
          <w:sz w:val="22"/>
          <w:szCs w:val="22"/>
        </w:rPr>
        <w:t xml:space="preserve"> qui a reçu un accord de subvention par le </w:t>
      </w:r>
      <w:r w:rsidR="0001283E">
        <w:rPr>
          <w:sz w:val="22"/>
          <w:szCs w:val="22"/>
        </w:rPr>
        <w:t>Ministère de la Culture</w:t>
      </w:r>
      <w:r w:rsidRPr="00261154">
        <w:rPr>
          <w:sz w:val="22"/>
          <w:szCs w:val="22"/>
        </w:rPr>
        <w:t>, notifié par arrêté préfectoral d</w:t>
      </w:r>
      <w:r w:rsidR="0001283E">
        <w:rPr>
          <w:sz w:val="22"/>
          <w:szCs w:val="22"/>
        </w:rPr>
        <w:t>e la région nouvelle-aquitaine d</w:t>
      </w:r>
      <w:r w:rsidRPr="00261154">
        <w:rPr>
          <w:sz w:val="22"/>
          <w:szCs w:val="22"/>
        </w:rPr>
        <w:t xml:space="preserve">u </w:t>
      </w:r>
      <w:r w:rsidR="0001283E">
        <w:rPr>
          <w:sz w:val="22"/>
          <w:szCs w:val="22"/>
        </w:rPr>
        <w:t>30</w:t>
      </w:r>
      <w:r w:rsidRPr="00261154">
        <w:rPr>
          <w:sz w:val="22"/>
          <w:szCs w:val="22"/>
        </w:rPr>
        <w:t xml:space="preserve"> juin 201</w:t>
      </w:r>
      <w:r w:rsidR="0001283E">
        <w:rPr>
          <w:sz w:val="22"/>
          <w:szCs w:val="22"/>
        </w:rPr>
        <w:t>7</w:t>
      </w:r>
      <w:r w:rsidRPr="00261154">
        <w:rPr>
          <w:sz w:val="22"/>
          <w:szCs w:val="22"/>
        </w:rPr>
        <w:t>.</w:t>
      </w:r>
    </w:p>
    <w:p w:rsidR="0001283E" w:rsidRDefault="0001283E" w:rsidP="003A6934">
      <w:pPr>
        <w:keepNext/>
        <w:keepLines/>
        <w:widowControl/>
        <w:autoSpaceDE w:val="0"/>
        <w:autoSpaceDN w:val="0"/>
        <w:adjustRightInd w:val="0"/>
        <w:rPr>
          <w:sz w:val="22"/>
          <w:szCs w:val="22"/>
        </w:rPr>
      </w:pPr>
      <w:r>
        <w:rPr>
          <w:sz w:val="22"/>
          <w:szCs w:val="22"/>
        </w:rPr>
        <w:t>Des demandes d’aides financières ont été sollicitées en début d’année auprès de la Région et du Département de la Charente-Maritime, restées sans réponse à ce jour.</w:t>
      </w:r>
    </w:p>
    <w:p w:rsidR="00261154" w:rsidRPr="00261154" w:rsidRDefault="0001283E" w:rsidP="003A6934">
      <w:pPr>
        <w:keepNext/>
        <w:keepLines/>
        <w:widowControl/>
        <w:autoSpaceDE w:val="0"/>
        <w:autoSpaceDN w:val="0"/>
        <w:adjustRightInd w:val="0"/>
        <w:rPr>
          <w:sz w:val="22"/>
          <w:szCs w:val="22"/>
        </w:rPr>
      </w:pPr>
      <w:r>
        <w:rPr>
          <w:sz w:val="22"/>
          <w:szCs w:val="22"/>
        </w:rPr>
        <w:t>Compte tenu du caractère d’urgence de cette opération, l</w:t>
      </w:r>
      <w:r w:rsidR="00261154" w:rsidRPr="00261154">
        <w:rPr>
          <w:sz w:val="22"/>
          <w:szCs w:val="22"/>
        </w:rPr>
        <w:t xml:space="preserve">a Communauté d’Agglomération «  Royan Atlantique » a </w:t>
      </w:r>
      <w:r>
        <w:rPr>
          <w:sz w:val="22"/>
          <w:szCs w:val="22"/>
        </w:rPr>
        <w:t xml:space="preserve">été sollicitée, a </w:t>
      </w:r>
      <w:r w:rsidR="00261154" w:rsidRPr="00261154">
        <w:rPr>
          <w:sz w:val="22"/>
          <w:szCs w:val="22"/>
        </w:rPr>
        <w:t xml:space="preserve">confirmé que l’opération envisagée était éligible à l’attribution d’un fonds de concours et a demandé que lui soit fourni le plan de financement et la notification des subventions attribuées (éléments reçus par la CARA le </w:t>
      </w:r>
      <w:r>
        <w:rPr>
          <w:sz w:val="22"/>
          <w:szCs w:val="22"/>
        </w:rPr>
        <w:t>12 octobre 2017</w:t>
      </w:r>
      <w:r w:rsidR="00261154" w:rsidRPr="00261154">
        <w:rPr>
          <w:b/>
          <w:sz w:val="22"/>
          <w:szCs w:val="22"/>
        </w:rPr>
        <w:t>).</w:t>
      </w:r>
    </w:p>
    <w:p w:rsidR="00261154" w:rsidRPr="00261154" w:rsidRDefault="00261154" w:rsidP="003A6934">
      <w:pPr>
        <w:keepNext/>
        <w:keepLines/>
        <w:widowControl/>
        <w:jc w:val="both"/>
        <w:rPr>
          <w:sz w:val="22"/>
          <w:szCs w:val="22"/>
        </w:rPr>
      </w:pPr>
    </w:p>
    <w:p w:rsidR="00261154" w:rsidRPr="00261154" w:rsidRDefault="00261154" w:rsidP="003A6934">
      <w:pPr>
        <w:keepNext/>
        <w:keepLines/>
        <w:widowControl/>
        <w:jc w:val="both"/>
        <w:rPr>
          <w:sz w:val="22"/>
          <w:szCs w:val="22"/>
        </w:rPr>
      </w:pPr>
      <w:r w:rsidRPr="00261154">
        <w:rPr>
          <w:sz w:val="22"/>
          <w:szCs w:val="22"/>
        </w:rPr>
        <w:t xml:space="preserve">Le coût total </w:t>
      </w:r>
      <w:r w:rsidR="0001283E">
        <w:rPr>
          <w:sz w:val="22"/>
          <w:szCs w:val="22"/>
        </w:rPr>
        <w:t xml:space="preserve">hors taxes </w:t>
      </w:r>
      <w:r w:rsidRPr="00261154">
        <w:rPr>
          <w:sz w:val="22"/>
          <w:szCs w:val="22"/>
        </w:rPr>
        <w:t>de cette opération s’élève 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0"/>
        <w:gridCol w:w="3313"/>
      </w:tblGrid>
      <w:tr w:rsidR="0001283E" w:rsidRPr="00261154" w:rsidTr="00610E50">
        <w:tc>
          <w:tcPr>
            <w:tcW w:w="4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154" w:rsidRPr="00261154" w:rsidRDefault="00261154" w:rsidP="003A6934">
            <w:pPr>
              <w:keepNext/>
              <w:keepLines/>
              <w:widowControl/>
              <w:spacing w:line="360" w:lineRule="auto"/>
              <w:jc w:val="center"/>
              <w:rPr>
                <w:b/>
                <w:color w:val="000000"/>
              </w:rPr>
            </w:pPr>
            <w:r w:rsidRPr="00261154">
              <w:rPr>
                <w:b/>
                <w:color w:val="000000"/>
                <w:sz w:val="22"/>
                <w:szCs w:val="22"/>
              </w:rPr>
              <w:t>Estimations</w:t>
            </w:r>
          </w:p>
        </w:tc>
        <w:tc>
          <w:tcPr>
            <w:tcW w:w="33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154" w:rsidRPr="00261154" w:rsidRDefault="00261154" w:rsidP="003A6934">
            <w:pPr>
              <w:keepNext/>
              <w:keepLines/>
              <w:widowControl/>
              <w:spacing w:line="360" w:lineRule="auto"/>
              <w:jc w:val="center"/>
              <w:rPr>
                <w:b/>
              </w:rPr>
            </w:pPr>
            <w:r w:rsidRPr="00261154">
              <w:rPr>
                <w:b/>
                <w:sz w:val="22"/>
                <w:szCs w:val="22"/>
              </w:rPr>
              <w:t>Montants</w:t>
            </w:r>
          </w:p>
        </w:tc>
      </w:tr>
      <w:tr w:rsidR="0001283E" w:rsidRPr="00261154" w:rsidTr="00610E50">
        <w:tc>
          <w:tcPr>
            <w:tcW w:w="4840" w:type="dxa"/>
            <w:tcBorders>
              <w:top w:val="single" w:sz="4" w:space="0" w:color="auto"/>
              <w:left w:val="single" w:sz="4" w:space="0" w:color="auto"/>
              <w:bottom w:val="single" w:sz="4" w:space="0" w:color="auto"/>
              <w:right w:val="single" w:sz="4" w:space="0" w:color="auto"/>
            </w:tcBorders>
            <w:shd w:val="clear" w:color="auto" w:fill="auto"/>
            <w:hideMark/>
          </w:tcPr>
          <w:p w:rsidR="00261154" w:rsidRPr="00261154" w:rsidRDefault="00261154" w:rsidP="003A6934">
            <w:pPr>
              <w:keepNext/>
              <w:keepLines/>
              <w:widowControl/>
              <w:spacing w:line="360" w:lineRule="auto"/>
              <w:jc w:val="both"/>
            </w:pPr>
            <w:r w:rsidRPr="00261154">
              <w:rPr>
                <w:sz w:val="22"/>
                <w:szCs w:val="22"/>
              </w:rPr>
              <w:t>Montant total de l’opération</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rsidR="00261154" w:rsidRPr="00261154" w:rsidRDefault="00261154" w:rsidP="003A6934">
            <w:pPr>
              <w:keepNext/>
              <w:keepLines/>
              <w:widowControl/>
              <w:spacing w:line="360" w:lineRule="auto"/>
              <w:jc w:val="center"/>
              <w:rPr>
                <w:b/>
              </w:rPr>
            </w:pPr>
            <w:r w:rsidRPr="00261154">
              <w:rPr>
                <w:b/>
                <w:sz w:val="22"/>
                <w:szCs w:val="22"/>
              </w:rPr>
              <w:t xml:space="preserve">  </w:t>
            </w:r>
            <w:r w:rsidR="0001283E">
              <w:rPr>
                <w:b/>
                <w:sz w:val="22"/>
                <w:szCs w:val="22"/>
              </w:rPr>
              <w:t>187 333,37</w:t>
            </w:r>
            <w:r w:rsidRPr="00261154">
              <w:rPr>
                <w:b/>
                <w:sz w:val="22"/>
                <w:szCs w:val="22"/>
              </w:rPr>
              <w:t xml:space="preserve"> €</w:t>
            </w:r>
          </w:p>
        </w:tc>
      </w:tr>
      <w:tr w:rsidR="00261154" w:rsidRPr="00261154" w:rsidTr="00610E50">
        <w:tc>
          <w:tcPr>
            <w:tcW w:w="81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61154" w:rsidRPr="00261154" w:rsidRDefault="00261154" w:rsidP="003A6934">
            <w:pPr>
              <w:keepNext/>
              <w:keepLines/>
              <w:widowControl/>
              <w:spacing w:line="360" w:lineRule="auto"/>
              <w:jc w:val="center"/>
              <w:rPr>
                <w:b/>
                <w:color w:val="000000"/>
              </w:rPr>
            </w:pPr>
            <w:r w:rsidRPr="00261154">
              <w:rPr>
                <w:b/>
                <w:color w:val="000000"/>
                <w:sz w:val="22"/>
                <w:szCs w:val="22"/>
              </w:rPr>
              <w:t>Subvention accordée</w:t>
            </w:r>
          </w:p>
        </w:tc>
      </w:tr>
      <w:tr w:rsidR="0001283E" w:rsidRPr="00261154" w:rsidTr="00610E50">
        <w:tc>
          <w:tcPr>
            <w:tcW w:w="4840" w:type="dxa"/>
            <w:tcBorders>
              <w:top w:val="single" w:sz="4" w:space="0" w:color="auto"/>
              <w:left w:val="single" w:sz="4" w:space="0" w:color="auto"/>
              <w:bottom w:val="single" w:sz="4" w:space="0" w:color="auto"/>
              <w:right w:val="single" w:sz="4" w:space="0" w:color="auto"/>
            </w:tcBorders>
            <w:shd w:val="clear" w:color="auto" w:fill="auto"/>
          </w:tcPr>
          <w:p w:rsidR="00261154" w:rsidRPr="00261154" w:rsidRDefault="0001283E" w:rsidP="003A6934">
            <w:pPr>
              <w:keepNext/>
              <w:keepLines/>
              <w:widowControl/>
              <w:spacing w:line="360" w:lineRule="auto"/>
              <w:jc w:val="both"/>
            </w:pPr>
            <w:r>
              <w:rPr>
                <w:sz w:val="22"/>
                <w:szCs w:val="22"/>
              </w:rPr>
              <w:t>État- Ministère de La Culture</w:t>
            </w: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261154" w:rsidRPr="00261154" w:rsidRDefault="00261154" w:rsidP="003A6934">
            <w:pPr>
              <w:keepNext/>
              <w:keepLines/>
              <w:widowControl/>
              <w:spacing w:line="360" w:lineRule="auto"/>
              <w:jc w:val="center"/>
            </w:pPr>
            <w:r w:rsidRPr="00261154">
              <w:rPr>
                <w:sz w:val="22"/>
                <w:szCs w:val="22"/>
              </w:rPr>
              <w:t xml:space="preserve">  </w:t>
            </w:r>
            <w:r w:rsidR="0001283E">
              <w:rPr>
                <w:sz w:val="22"/>
                <w:szCs w:val="22"/>
              </w:rPr>
              <w:t>72 413,92</w:t>
            </w:r>
            <w:r w:rsidRPr="00261154">
              <w:rPr>
                <w:sz w:val="22"/>
                <w:szCs w:val="22"/>
              </w:rPr>
              <w:t xml:space="preserve"> €</w:t>
            </w:r>
          </w:p>
        </w:tc>
      </w:tr>
      <w:tr w:rsidR="0001283E" w:rsidRPr="00261154" w:rsidTr="00610E50">
        <w:tc>
          <w:tcPr>
            <w:tcW w:w="4840" w:type="dxa"/>
            <w:tcBorders>
              <w:top w:val="single" w:sz="4" w:space="0" w:color="auto"/>
              <w:left w:val="single" w:sz="4" w:space="0" w:color="auto"/>
              <w:bottom w:val="single" w:sz="4" w:space="0" w:color="auto"/>
              <w:right w:val="single" w:sz="4" w:space="0" w:color="auto"/>
            </w:tcBorders>
            <w:shd w:val="clear" w:color="auto" w:fill="auto"/>
            <w:hideMark/>
          </w:tcPr>
          <w:p w:rsidR="00261154" w:rsidRPr="00261154" w:rsidRDefault="00261154" w:rsidP="003A6934">
            <w:pPr>
              <w:keepNext/>
              <w:keepLines/>
              <w:widowControl/>
              <w:spacing w:line="360" w:lineRule="auto"/>
              <w:jc w:val="right"/>
              <w:rPr>
                <w:b/>
              </w:rPr>
            </w:pPr>
            <w:r w:rsidRPr="00261154">
              <w:rPr>
                <w:b/>
                <w:sz w:val="22"/>
                <w:szCs w:val="22"/>
              </w:rPr>
              <w:t>Total des subventions</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rsidR="00261154" w:rsidRPr="00261154" w:rsidRDefault="00261154" w:rsidP="003A6934">
            <w:pPr>
              <w:keepNext/>
              <w:keepLines/>
              <w:widowControl/>
              <w:spacing w:line="360" w:lineRule="auto"/>
              <w:jc w:val="center"/>
              <w:rPr>
                <w:b/>
              </w:rPr>
            </w:pPr>
            <w:r w:rsidRPr="00261154">
              <w:rPr>
                <w:b/>
                <w:sz w:val="22"/>
                <w:szCs w:val="22"/>
              </w:rPr>
              <w:t xml:space="preserve"> </w:t>
            </w:r>
            <w:r w:rsidR="0001283E">
              <w:rPr>
                <w:b/>
                <w:sz w:val="22"/>
                <w:szCs w:val="22"/>
              </w:rPr>
              <w:t>72 413,92</w:t>
            </w:r>
            <w:r w:rsidRPr="00261154">
              <w:rPr>
                <w:b/>
                <w:sz w:val="22"/>
                <w:szCs w:val="22"/>
              </w:rPr>
              <w:t xml:space="preserve"> €</w:t>
            </w:r>
          </w:p>
        </w:tc>
      </w:tr>
      <w:tr w:rsidR="0001283E" w:rsidRPr="00261154" w:rsidTr="00610E50">
        <w:tc>
          <w:tcPr>
            <w:tcW w:w="4840" w:type="dxa"/>
            <w:tcBorders>
              <w:top w:val="single" w:sz="4" w:space="0" w:color="auto"/>
              <w:left w:val="single" w:sz="4" w:space="0" w:color="auto"/>
              <w:bottom w:val="single" w:sz="4" w:space="0" w:color="auto"/>
              <w:right w:val="single" w:sz="4" w:space="0" w:color="auto"/>
            </w:tcBorders>
            <w:shd w:val="clear" w:color="auto" w:fill="D9D9D9"/>
            <w:hideMark/>
          </w:tcPr>
          <w:p w:rsidR="00261154" w:rsidRPr="00261154" w:rsidRDefault="00261154" w:rsidP="003A6934">
            <w:pPr>
              <w:keepNext/>
              <w:keepLines/>
              <w:widowControl/>
              <w:spacing w:line="360" w:lineRule="auto"/>
              <w:jc w:val="right"/>
              <w:rPr>
                <w:b/>
                <w:color w:val="000000"/>
              </w:rPr>
            </w:pPr>
            <w:r w:rsidRPr="00261154">
              <w:rPr>
                <w:b/>
                <w:color w:val="000000"/>
                <w:sz w:val="22"/>
                <w:szCs w:val="22"/>
              </w:rPr>
              <w:t>RESTE A LA CHARGE DE LA COMMUNE</w:t>
            </w:r>
          </w:p>
        </w:tc>
        <w:tc>
          <w:tcPr>
            <w:tcW w:w="3313" w:type="dxa"/>
            <w:tcBorders>
              <w:top w:val="single" w:sz="4" w:space="0" w:color="auto"/>
              <w:left w:val="single" w:sz="4" w:space="0" w:color="auto"/>
              <w:bottom w:val="single" w:sz="4" w:space="0" w:color="auto"/>
              <w:right w:val="single" w:sz="4" w:space="0" w:color="auto"/>
            </w:tcBorders>
            <w:shd w:val="clear" w:color="auto" w:fill="D9D9D9"/>
            <w:hideMark/>
          </w:tcPr>
          <w:p w:rsidR="00261154" w:rsidRPr="00261154" w:rsidRDefault="00261154" w:rsidP="003A6934">
            <w:pPr>
              <w:keepNext/>
              <w:keepLines/>
              <w:widowControl/>
              <w:spacing w:line="360" w:lineRule="auto"/>
              <w:jc w:val="center"/>
              <w:rPr>
                <w:b/>
                <w:color w:val="000000"/>
              </w:rPr>
            </w:pPr>
            <w:r w:rsidRPr="00261154">
              <w:rPr>
                <w:b/>
                <w:color w:val="000000"/>
                <w:sz w:val="22"/>
                <w:szCs w:val="22"/>
              </w:rPr>
              <w:t xml:space="preserve">  </w:t>
            </w:r>
            <w:r w:rsidR="0001283E">
              <w:rPr>
                <w:b/>
                <w:color w:val="000000"/>
                <w:sz w:val="22"/>
                <w:szCs w:val="22"/>
              </w:rPr>
              <w:t>114 919</w:t>
            </w:r>
            <w:r w:rsidRPr="00261154">
              <w:rPr>
                <w:b/>
                <w:color w:val="000000"/>
                <w:sz w:val="22"/>
                <w:szCs w:val="22"/>
              </w:rPr>
              <w:t>,</w:t>
            </w:r>
            <w:r w:rsidR="0001283E">
              <w:rPr>
                <w:b/>
                <w:color w:val="000000"/>
                <w:sz w:val="22"/>
                <w:szCs w:val="22"/>
              </w:rPr>
              <w:t>45</w:t>
            </w:r>
            <w:r w:rsidRPr="00261154">
              <w:rPr>
                <w:b/>
                <w:color w:val="000000"/>
                <w:sz w:val="22"/>
                <w:szCs w:val="22"/>
              </w:rPr>
              <w:t xml:space="preserve"> €</w:t>
            </w:r>
          </w:p>
        </w:tc>
      </w:tr>
    </w:tbl>
    <w:p w:rsidR="00261154" w:rsidRPr="00261154" w:rsidRDefault="00261154" w:rsidP="003A6934">
      <w:pPr>
        <w:keepNext/>
        <w:keepLines/>
        <w:widowControl/>
        <w:jc w:val="both"/>
        <w:rPr>
          <w:sz w:val="22"/>
          <w:szCs w:val="22"/>
        </w:rPr>
      </w:pPr>
      <w:r w:rsidRPr="00261154">
        <w:rPr>
          <w:sz w:val="22"/>
          <w:szCs w:val="22"/>
        </w:rPr>
        <w:t>Selon les critères d’attribution établis par la CARA, la commune d’</w:t>
      </w:r>
      <w:proofErr w:type="spellStart"/>
      <w:r w:rsidRPr="00261154">
        <w:rPr>
          <w:sz w:val="22"/>
          <w:szCs w:val="22"/>
        </w:rPr>
        <w:t>Arces</w:t>
      </w:r>
      <w:proofErr w:type="spellEnd"/>
      <w:r w:rsidRPr="00261154">
        <w:rPr>
          <w:sz w:val="22"/>
          <w:szCs w:val="22"/>
        </w:rPr>
        <w:t>-sur-Gironde  peut solliciter un montant de fonds de concours représentant 50 % de la part résiduelle après subvention restant à la charge de la commune, et plafonné à 150 000 €.</w:t>
      </w:r>
    </w:p>
    <w:p w:rsidR="00261154" w:rsidRPr="00261154" w:rsidRDefault="00261154" w:rsidP="003A6934">
      <w:pPr>
        <w:keepNext/>
        <w:keepLines/>
        <w:widowControl/>
        <w:jc w:val="both"/>
        <w:rPr>
          <w:sz w:val="22"/>
          <w:szCs w:val="22"/>
        </w:rPr>
      </w:pPr>
    </w:p>
    <w:p w:rsidR="00261154" w:rsidRPr="00261154" w:rsidRDefault="00261154" w:rsidP="003A6934">
      <w:pPr>
        <w:keepNext/>
        <w:keepLines/>
        <w:widowControl/>
        <w:jc w:val="both"/>
        <w:rPr>
          <w:sz w:val="22"/>
          <w:szCs w:val="22"/>
        </w:rPr>
      </w:pPr>
      <w:r w:rsidRPr="00261154">
        <w:rPr>
          <w:sz w:val="22"/>
          <w:szCs w:val="22"/>
        </w:rPr>
        <w:t>Après en avoir délibéré, le Conseil Municipal décide :</w:t>
      </w:r>
    </w:p>
    <w:p w:rsidR="00261154" w:rsidRPr="0001283E" w:rsidRDefault="00261154" w:rsidP="003A6934">
      <w:pPr>
        <w:pStyle w:val="Paragraphedeliste"/>
        <w:keepNext/>
        <w:keepLines/>
        <w:numPr>
          <w:ilvl w:val="0"/>
          <w:numId w:val="11"/>
        </w:numPr>
        <w:autoSpaceDE w:val="0"/>
        <w:autoSpaceDN w:val="0"/>
        <w:adjustRightInd w:val="0"/>
        <w:spacing w:after="0"/>
        <w:ind w:left="0"/>
      </w:pPr>
      <w:r w:rsidRPr="0001283E">
        <w:rPr>
          <w:rFonts w:ascii="Times New Roman" w:hAnsi="Times New Roman"/>
        </w:rPr>
        <w:t xml:space="preserve">De solliciter l’octroi du fonds de concours de la Communauté d’Agglomération Royan Atlantique pour </w:t>
      </w:r>
      <w:r w:rsidR="0001283E">
        <w:rPr>
          <w:rFonts w:ascii="Times New Roman" w:hAnsi="Times New Roman"/>
        </w:rPr>
        <w:t>les travaux d’urgence de restauration intérieure de l’église</w:t>
      </w:r>
    </w:p>
    <w:p w:rsidR="00261154" w:rsidRPr="00261154" w:rsidRDefault="00261154" w:rsidP="003A6934">
      <w:pPr>
        <w:pStyle w:val="Paragraphedeliste"/>
        <w:keepNext/>
        <w:keepLines/>
        <w:numPr>
          <w:ilvl w:val="0"/>
          <w:numId w:val="10"/>
        </w:numPr>
        <w:spacing w:after="0" w:line="240" w:lineRule="auto"/>
        <w:ind w:left="0"/>
        <w:jc w:val="both"/>
        <w:rPr>
          <w:rFonts w:ascii="Times New Roman" w:hAnsi="Times New Roman"/>
        </w:rPr>
      </w:pPr>
      <w:r w:rsidRPr="00261154">
        <w:rPr>
          <w:rFonts w:ascii="Times New Roman" w:hAnsi="Times New Roman"/>
        </w:rPr>
        <w:t>D’approuver la convention de versement du fonds de concours correspondante,</w:t>
      </w:r>
    </w:p>
    <w:p w:rsidR="00261154" w:rsidRPr="00261154" w:rsidRDefault="00261154" w:rsidP="003A6934">
      <w:pPr>
        <w:pStyle w:val="Paragraphedeliste"/>
        <w:keepNext/>
        <w:keepLines/>
        <w:numPr>
          <w:ilvl w:val="0"/>
          <w:numId w:val="10"/>
        </w:numPr>
        <w:spacing w:after="0" w:line="240" w:lineRule="auto"/>
        <w:ind w:left="0"/>
        <w:jc w:val="both"/>
        <w:rPr>
          <w:rFonts w:ascii="Times New Roman" w:hAnsi="Times New Roman"/>
        </w:rPr>
      </w:pPr>
      <w:r w:rsidRPr="00261154">
        <w:rPr>
          <w:rFonts w:ascii="Times New Roman" w:hAnsi="Times New Roman"/>
        </w:rPr>
        <w:t>D’autoriser Monsieur le Maire à signer tous les documents s’y apportant.</w:t>
      </w:r>
    </w:p>
    <w:p w:rsidR="00B05F08" w:rsidRDefault="00B05F08" w:rsidP="003A6934">
      <w:pPr>
        <w:keepNext/>
        <w:keepLines/>
        <w:widowControl/>
        <w:jc w:val="both"/>
        <w:rPr>
          <w:rFonts w:ascii="Arial" w:hAnsi="Arial"/>
          <w:b/>
          <w:sz w:val="20"/>
        </w:rPr>
      </w:pPr>
    </w:p>
    <w:p w:rsidR="0001283E" w:rsidRPr="008A043F" w:rsidRDefault="0001283E" w:rsidP="003A6934">
      <w:pPr>
        <w:keepNext/>
        <w:keepLines/>
        <w:widowControl/>
        <w:rPr>
          <w:b/>
          <w:sz w:val="22"/>
          <w:szCs w:val="22"/>
          <w:u w:val="single"/>
        </w:rPr>
      </w:pPr>
      <w:r w:rsidRPr="008A043F">
        <w:rPr>
          <w:b/>
          <w:sz w:val="22"/>
          <w:szCs w:val="22"/>
          <w:u w:val="single"/>
        </w:rPr>
        <w:t>DE-</w:t>
      </w:r>
      <w:r w:rsidR="00DB3D8A">
        <w:rPr>
          <w:b/>
          <w:sz w:val="22"/>
          <w:szCs w:val="22"/>
          <w:u w:val="single"/>
        </w:rPr>
        <w:t>61</w:t>
      </w:r>
      <w:r w:rsidRPr="008A043F">
        <w:rPr>
          <w:b/>
          <w:sz w:val="22"/>
          <w:szCs w:val="22"/>
          <w:u w:val="single"/>
        </w:rPr>
        <w:t>-2017</w:t>
      </w:r>
    </w:p>
    <w:p w:rsidR="008A043F" w:rsidRPr="008A043F" w:rsidRDefault="008A043F" w:rsidP="003A6934">
      <w:pPr>
        <w:keepNext/>
        <w:keepLines/>
        <w:widowControl/>
        <w:rPr>
          <w:rFonts w:cs="Times New Roman"/>
          <w:b/>
          <w:sz w:val="22"/>
          <w:szCs w:val="22"/>
          <w:u w:val="single"/>
        </w:rPr>
      </w:pPr>
      <w:r w:rsidRPr="008A043F">
        <w:rPr>
          <w:rFonts w:cs="Times New Roman"/>
          <w:b/>
          <w:sz w:val="22"/>
          <w:szCs w:val="22"/>
          <w:u w:val="single"/>
        </w:rPr>
        <w:t>COMMUNAUTÉ D’AGGLOMÉRATION «  ROYAN ATLANTIQUE »</w:t>
      </w:r>
    </w:p>
    <w:p w:rsidR="008A043F" w:rsidRPr="008A043F" w:rsidRDefault="008A043F" w:rsidP="003A6934">
      <w:pPr>
        <w:keepNext/>
        <w:keepLines/>
        <w:widowControl/>
        <w:rPr>
          <w:rFonts w:cs="Times New Roman"/>
          <w:b/>
          <w:sz w:val="22"/>
          <w:szCs w:val="22"/>
          <w:u w:val="single"/>
        </w:rPr>
      </w:pPr>
      <w:r w:rsidRPr="008A043F">
        <w:rPr>
          <w:rFonts w:cs="Times New Roman"/>
          <w:b/>
          <w:sz w:val="22"/>
          <w:szCs w:val="22"/>
          <w:u w:val="single"/>
        </w:rPr>
        <w:t>TRANSFERT DE LA COMPÉTENCE EN MATIÈRE DE « ZONES D’ACTIVITÉS ÉCONOMIQUES (ZAE) » A COMPTER DU 1</w:t>
      </w:r>
      <w:r w:rsidRPr="008A043F">
        <w:rPr>
          <w:rFonts w:cs="Times New Roman"/>
          <w:b/>
          <w:sz w:val="22"/>
          <w:szCs w:val="22"/>
          <w:u w:val="single"/>
          <w:vertAlign w:val="superscript"/>
        </w:rPr>
        <w:t>er</w:t>
      </w:r>
      <w:r w:rsidRPr="008A043F">
        <w:rPr>
          <w:rFonts w:cs="Times New Roman"/>
          <w:b/>
          <w:sz w:val="22"/>
          <w:szCs w:val="22"/>
          <w:u w:val="single"/>
        </w:rPr>
        <w:t xml:space="preserve"> JANVIER 2017 – APPROBATION DU RAPPORT DE LA COMMISSION LOCALE D’ÉVALUATION DES CHARGES TRANSFERÉES (CLECT)</w:t>
      </w:r>
    </w:p>
    <w:p w:rsidR="008A043F" w:rsidRPr="00227782" w:rsidRDefault="008A043F" w:rsidP="003A6934">
      <w:pPr>
        <w:keepNext/>
        <w:keepLines/>
        <w:widowControl/>
        <w:jc w:val="both"/>
        <w:rPr>
          <w:rFonts w:cs="Times New Roman"/>
          <w:b/>
          <w:sz w:val="22"/>
          <w:szCs w:val="22"/>
        </w:rPr>
      </w:pPr>
    </w:p>
    <w:p w:rsidR="008A043F" w:rsidRPr="00227782" w:rsidRDefault="003A6934" w:rsidP="003A6934">
      <w:pPr>
        <w:keepNext/>
        <w:keepLines/>
        <w:widowControl/>
        <w:rPr>
          <w:rFonts w:cs="Times New Roman"/>
          <w:sz w:val="22"/>
          <w:szCs w:val="22"/>
        </w:rPr>
      </w:pPr>
      <w:r>
        <w:rPr>
          <w:rFonts w:cs="Times New Roman"/>
          <w:sz w:val="22"/>
          <w:szCs w:val="22"/>
        </w:rPr>
        <w:t>-</w:t>
      </w:r>
      <w:r w:rsidR="008A043F" w:rsidRPr="00227782">
        <w:rPr>
          <w:rFonts w:cs="Times New Roman"/>
          <w:sz w:val="22"/>
          <w:szCs w:val="22"/>
        </w:rPr>
        <w:t>Vu la loi n°2015-991 du 7 août 2015 relative à la Nouvelle Organisation Territoriale de la République,</w:t>
      </w:r>
    </w:p>
    <w:p w:rsidR="008A043F" w:rsidRPr="00227782" w:rsidRDefault="003A6934" w:rsidP="003A6934">
      <w:pPr>
        <w:keepNext/>
        <w:keepLines/>
        <w:widowControl/>
        <w:rPr>
          <w:rFonts w:cs="Times New Roman"/>
          <w:sz w:val="22"/>
          <w:szCs w:val="22"/>
        </w:rPr>
      </w:pPr>
      <w:r>
        <w:rPr>
          <w:rFonts w:cs="Times New Roman"/>
          <w:sz w:val="22"/>
          <w:szCs w:val="22"/>
        </w:rPr>
        <w:t>-</w:t>
      </w:r>
      <w:r w:rsidR="008A043F" w:rsidRPr="00227782">
        <w:rPr>
          <w:rFonts w:cs="Times New Roman"/>
          <w:sz w:val="22"/>
          <w:szCs w:val="22"/>
        </w:rPr>
        <w:t xml:space="preserve">Vu l’article 1609 </w:t>
      </w:r>
      <w:proofErr w:type="spellStart"/>
      <w:r w:rsidR="008A043F" w:rsidRPr="00227782">
        <w:rPr>
          <w:rFonts w:cs="Times New Roman"/>
          <w:sz w:val="22"/>
          <w:szCs w:val="22"/>
        </w:rPr>
        <w:t>nonies</w:t>
      </w:r>
      <w:proofErr w:type="spellEnd"/>
      <w:r w:rsidR="008A043F" w:rsidRPr="00227782">
        <w:rPr>
          <w:rFonts w:cs="Times New Roman"/>
          <w:sz w:val="22"/>
          <w:szCs w:val="22"/>
        </w:rPr>
        <w:t xml:space="preserve"> C du Code général des impôts,</w:t>
      </w:r>
    </w:p>
    <w:p w:rsidR="008A043F" w:rsidRPr="00227782" w:rsidRDefault="003A6934" w:rsidP="003A6934">
      <w:pPr>
        <w:keepNext/>
        <w:keepLines/>
        <w:widowControl/>
        <w:rPr>
          <w:rFonts w:cs="Times New Roman"/>
          <w:sz w:val="22"/>
          <w:szCs w:val="22"/>
        </w:rPr>
      </w:pPr>
      <w:r>
        <w:rPr>
          <w:rFonts w:cs="Times New Roman"/>
          <w:sz w:val="22"/>
          <w:szCs w:val="22"/>
        </w:rPr>
        <w:t>-</w:t>
      </w:r>
      <w:r w:rsidR="008A043F" w:rsidRPr="00227782">
        <w:rPr>
          <w:rFonts w:cs="Times New Roman"/>
          <w:sz w:val="22"/>
          <w:szCs w:val="22"/>
        </w:rPr>
        <w:t>Vu la délibération n°CC-140929-P6 du 29 septembre 2014, approuvée par le Conseil communautaire de la Communauté d’agglomération Royan Atlantique (CARA) portant institution de la CLECT,</w:t>
      </w:r>
    </w:p>
    <w:p w:rsidR="008A043F" w:rsidRPr="00227782" w:rsidRDefault="003A6934" w:rsidP="003A6934">
      <w:pPr>
        <w:keepNext/>
        <w:keepLines/>
        <w:widowControl/>
        <w:rPr>
          <w:rFonts w:cs="Times New Roman"/>
          <w:sz w:val="22"/>
          <w:szCs w:val="22"/>
        </w:rPr>
      </w:pPr>
      <w:r>
        <w:rPr>
          <w:rFonts w:cs="Times New Roman"/>
          <w:sz w:val="22"/>
          <w:szCs w:val="22"/>
        </w:rPr>
        <w:t>-</w:t>
      </w:r>
      <w:r w:rsidR="008A043F" w:rsidRPr="00227782">
        <w:rPr>
          <w:rFonts w:cs="Times New Roman"/>
          <w:sz w:val="22"/>
          <w:szCs w:val="22"/>
        </w:rPr>
        <w:t>Vu la réunion de la CLECT, en date du 27 septembre 2017,</w:t>
      </w:r>
    </w:p>
    <w:p w:rsidR="008A043F" w:rsidRPr="00227782" w:rsidRDefault="008A043F" w:rsidP="003A6934">
      <w:pPr>
        <w:keepNext/>
        <w:keepLines/>
        <w:widowControl/>
        <w:rPr>
          <w:rFonts w:cs="Times New Roman"/>
          <w:sz w:val="22"/>
          <w:szCs w:val="22"/>
        </w:rPr>
      </w:pPr>
    </w:p>
    <w:p w:rsidR="008A043F" w:rsidRPr="00227782" w:rsidRDefault="008A043F" w:rsidP="003A6934">
      <w:pPr>
        <w:keepNext/>
        <w:keepLines/>
        <w:widowControl/>
        <w:rPr>
          <w:rFonts w:cs="Times New Roman"/>
          <w:sz w:val="22"/>
          <w:szCs w:val="22"/>
        </w:rPr>
      </w:pPr>
      <w:r w:rsidRPr="00227782">
        <w:rPr>
          <w:rFonts w:cs="Times New Roman"/>
          <w:sz w:val="22"/>
          <w:szCs w:val="22"/>
        </w:rPr>
        <w:t>La mise en œuvre de la loi n°2015-991 du 7 août 2015, dite loi « </w:t>
      </w:r>
      <w:proofErr w:type="spellStart"/>
      <w:r w:rsidRPr="00227782">
        <w:rPr>
          <w:rFonts w:cs="Times New Roman"/>
          <w:sz w:val="22"/>
          <w:szCs w:val="22"/>
        </w:rPr>
        <w:t>NOTRe</w:t>
      </w:r>
      <w:proofErr w:type="spellEnd"/>
      <w:r w:rsidRPr="00227782">
        <w:rPr>
          <w:rFonts w:cs="Times New Roman"/>
          <w:sz w:val="22"/>
          <w:szCs w:val="22"/>
        </w:rPr>
        <w:t> », apporte de profondes évolutions dans la gestion et l’évolution des compétences des structures intercommunales à compter du 1</w:t>
      </w:r>
      <w:r w:rsidRPr="00227782">
        <w:rPr>
          <w:rFonts w:cs="Times New Roman"/>
          <w:sz w:val="22"/>
          <w:szCs w:val="22"/>
          <w:vertAlign w:val="superscript"/>
        </w:rPr>
        <w:t>er</w:t>
      </w:r>
      <w:r w:rsidRPr="00227782">
        <w:rPr>
          <w:rFonts w:cs="Times New Roman"/>
          <w:sz w:val="22"/>
          <w:szCs w:val="22"/>
        </w:rPr>
        <w:t xml:space="preserve"> janvier 2017. Parmi les conséquences de l’application de la loi, les communautés d’agglomération devront exercer de nouvelles compétences obligatoires en lieu et place de leurs </w:t>
      </w:r>
      <w:proofErr w:type="gramStart"/>
      <w:r w:rsidRPr="00227782">
        <w:rPr>
          <w:rFonts w:cs="Times New Roman"/>
          <w:sz w:val="22"/>
          <w:szCs w:val="22"/>
        </w:rPr>
        <w:t>communes</w:t>
      </w:r>
      <w:proofErr w:type="gramEnd"/>
      <w:r w:rsidRPr="00227782">
        <w:rPr>
          <w:rFonts w:cs="Times New Roman"/>
          <w:sz w:val="22"/>
          <w:szCs w:val="22"/>
        </w:rPr>
        <w:t xml:space="preserve"> membres, dès 2017, notamment en matière « </w:t>
      </w:r>
      <w:r w:rsidRPr="00227782">
        <w:rPr>
          <w:rFonts w:cs="Times New Roman"/>
          <w:i/>
          <w:sz w:val="22"/>
          <w:szCs w:val="22"/>
        </w:rPr>
        <w:t xml:space="preserve">des zones d’activités économiques </w:t>
      </w:r>
      <w:r w:rsidRPr="00227782">
        <w:rPr>
          <w:rFonts w:cs="Times New Roman"/>
          <w:sz w:val="22"/>
          <w:szCs w:val="22"/>
        </w:rPr>
        <w:t>».</w:t>
      </w:r>
    </w:p>
    <w:p w:rsidR="008A043F" w:rsidRPr="00227782" w:rsidRDefault="008A043F" w:rsidP="003A6934">
      <w:pPr>
        <w:keepNext/>
        <w:keepLines/>
        <w:widowControl/>
        <w:rPr>
          <w:rFonts w:cs="Times New Roman"/>
          <w:sz w:val="22"/>
          <w:szCs w:val="22"/>
        </w:rPr>
      </w:pPr>
    </w:p>
    <w:p w:rsidR="008A043F" w:rsidRPr="00227782" w:rsidRDefault="008A043F" w:rsidP="003A6934">
      <w:pPr>
        <w:keepNext/>
        <w:keepLines/>
        <w:widowControl/>
        <w:ind w:firstLine="708"/>
        <w:rPr>
          <w:rFonts w:cs="Times New Roman"/>
          <w:sz w:val="22"/>
          <w:szCs w:val="22"/>
        </w:rPr>
      </w:pPr>
      <w:r w:rsidRPr="00227782">
        <w:rPr>
          <w:rFonts w:cs="Times New Roman"/>
          <w:sz w:val="22"/>
          <w:szCs w:val="22"/>
        </w:rPr>
        <w:t xml:space="preserve">Suite au renforcement législatif de l’intégration des structures intercommunales, il apparaît indispensable d’anticiper les conséquences financières du transfert de compétence par l’évaluation du transfert de charges concomitant. </w:t>
      </w:r>
    </w:p>
    <w:p w:rsidR="008A043F" w:rsidRPr="00227782" w:rsidRDefault="008A043F" w:rsidP="003A6934">
      <w:pPr>
        <w:keepNext/>
        <w:keepLines/>
        <w:widowControl/>
        <w:autoSpaceDE w:val="0"/>
        <w:autoSpaceDN w:val="0"/>
        <w:adjustRightInd w:val="0"/>
        <w:spacing w:after="180"/>
        <w:ind w:firstLine="708"/>
        <w:rPr>
          <w:rFonts w:cs="Times New Roman"/>
          <w:sz w:val="22"/>
          <w:szCs w:val="22"/>
        </w:rPr>
      </w:pPr>
      <w:r w:rsidRPr="00227782">
        <w:rPr>
          <w:rFonts w:cs="Times New Roman"/>
          <w:sz w:val="22"/>
          <w:szCs w:val="22"/>
        </w:rPr>
        <w:lastRenderedPageBreak/>
        <w:t xml:space="preserve">Le processus de transfert de compétence emporte le transfert de la charge constatée dans les budgets communaux. Les modalités d’évaluation des transferts de charges sont encadrées par l’article 1609 </w:t>
      </w:r>
      <w:proofErr w:type="spellStart"/>
      <w:r w:rsidRPr="00227782">
        <w:rPr>
          <w:rFonts w:cs="Times New Roman"/>
          <w:sz w:val="22"/>
          <w:szCs w:val="22"/>
        </w:rPr>
        <w:t>nonies</w:t>
      </w:r>
      <w:proofErr w:type="spellEnd"/>
      <w:r w:rsidRPr="00227782">
        <w:rPr>
          <w:rFonts w:cs="Times New Roman"/>
          <w:sz w:val="22"/>
          <w:szCs w:val="22"/>
        </w:rPr>
        <w:t xml:space="preserve"> C du CGI. En vertu de ce dispositif, les dépenses de fonctionnement, non liées à un équipement, sont évaluées d'après leur coût réel dans les budgets communaux lors de l'exercice précédant le transfert de compétences ou d'après leur coût réel dans les comptes administratifs des exercices précédant ce transfert. Dans ce dernier cas, la période de référence est déterminée par la commission.</w:t>
      </w:r>
    </w:p>
    <w:p w:rsidR="008A043F" w:rsidRPr="00227782" w:rsidRDefault="008A043F" w:rsidP="003A6934">
      <w:pPr>
        <w:keepNext/>
        <w:keepLines/>
        <w:widowControl/>
        <w:autoSpaceDE w:val="0"/>
        <w:autoSpaceDN w:val="0"/>
        <w:adjustRightInd w:val="0"/>
        <w:spacing w:after="180"/>
        <w:ind w:firstLine="708"/>
        <w:rPr>
          <w:rFonts w:cs="Times New Roman"/>
          <w:sz w:val="22"/>
          <w:szCs w:val="22"/>
        </w:rPr>
      </w:pPr>
      <w:r w:rsidRPr="00227782">
        <w:rPr>
          <w:rFonts w:cs="Times New Roman"/>
          <w:sz w:val="22"/>
          <w:szCs w:val="22"/>
        </w:rPr>
        <w:t>Le coût des dépenses liées à des équipements concernant les compétences transférées est calculé sur la base d'un coût moyen annualisé. Ce coût intègre le coût de réalisation ou d'acquisition de l'équipement ou, en tant que de besoin, son coût de renouvellement. Il intègre également les charges financières et les dépenses d'entretien. L'ensemble de ces dépenses est pris en compte pour une durée normale d'utilisation et ramené à une seule année.</w:t>
      </w:r>
    </w:p>
    <w:p w:rsidR="008A043F" w:rsidRPr="00227782" w:rsidRDefault="008A043F" w:rsidP="003A6934">
      <w:pPr>
        <w:keepNext/>
        <w:keepLines/>
        <w:widowControl/>
        <w:autoSpaceDE w:val="0"/>
        <w:autoSpaceDN w:val="0"/>
        <w:adjustRightInd w:val="0"/>
        <w:spacing w:after="180"/>
        <w:rPr>
          <w:rFonts w:cs="Times New Roman"/>
          <w:sz w:val="22"/>
          <w:szCs w:val="22"/>
        </w:rPr>
      </w:pPr>
      <w:r w:rsidRPr="00227782">
        <w:rPr>
          <w:rFonts w:cs="Times New Roman"/>
          <w:sz w:val="22"/>
          <w:szCs w:val="22"/>
        </w:rPr>
        <w:t>Le coût des dépenses transférées est réduit, le cas échéant, des ressources afférentes à ces charges.</w:t>
      </w:r>
    </w:p>
    <w:p w:rsidR="008A043F" w:rsidRPr="00227782" w:rsidRDefault="008A043F" w:rsidP="003A6934">
      <w:pPr>
        <w:keepNext/>
        <w:keepLines/>
        <w:widowControl/>
        <w:autoSpaceDE w:val="0"/>
        <w:autoSpaceDN w:val="0"/>
        <w:adjustRightInd w:val="0"/>
        <w:spacing w:after="180"/>
        <w:rPr>
          <w:rFonts w:cs="Times New Roman"/>
          <w:sz w:val="22"/>
          <w:szCs w:val="22"/>
        </w:rPr>
      </w:pPr>
      <w:r w:rsidRPr="00227782">
        <w:rPr>
          <w:rFonts w:cs="Times New Roman"/>
          <w:sz w:val="22"/>
          <w:szCs w:val="22"/>
        </w:rPr>
        <w:t>La commission locale chargée d'évaluer les charges transférées remet dans un délai de neuf mois à compter de la date du transfert un rapport évaluant le coût net des charges transférées</w:t>
      </w:r>
    </w:p>
    <w:p w:rsidR="008A043F" w:rsidRPr="00227782" w:rsidRDefault="008A043F" w:rsidP="003A6934">
      <w:pPr>
        <w:keepNext/>
        <w:keepLines/>
        <w:widowControl/>
        <w:autoSpaceDE w:val="0"/>
        <w:autoSpaceDN w:val="0"/>
        <w:adjustRightInd w:val="0"/>
        <w:spacing w:after="180"/>
        <w:ind w:firstLine="708"/>
        <w:rPr>
          <w:rFonts w:cs="Times New Roman"/>
          <w:sz w:val="22"/>
          <w:szCs w:val="22"/>
        </w:rPr>
      </w:pPr>
      <w:r w:rsidRPr="00227782">
        <w:rPr>
          <w:rFonts w:cs="Times New Roman"/>
          <w:sz w:val="22"/>
          <w:szCs w:val="22"/>
        </w:rPr>
        <w:t xml:space="preserve">Cette évaluation est déterminée à la date de leur transfert par délibérations concordantes de la majorité qualifiée des conseils municipaux prévue au premier alinéa du II de l'article L. 5211-5 du code général des collectivités territoriales, adoptées sur rapport de la commission locale d'évaluation des transferts. Le transfert de charges traduit </w:t>
      </w:r>
      <w:r w:rsidRPr="00227782">
        <w:rPr>
          <w:rFonts w:cs="Times New Roman"/>
          <w:b/>
          <w:sz w:val="22"/>
          <w:szCs w:val="22"/>
        </w:rPr>
        <w:t>le principe de la neutralité financière</w:t>
      </w:r>
      <w:r w:rsidRPr="00227782">
        <w:rPr>
          <w:rFonts w:cs="Times New Roman"/>
          <w:sz w:val="22"/>
          <w:szCs w:val="22"/>
        </w:rPr>
        <w:t xml:space="preserve"> du transfert de compétence entre les communes et la Communauté d’agglomération. </w:t>
      </w:r>
    </w:p>
    <w:p w:rsidR="008A043F" w:rsidRPr="00227782" w:rsidRDefault="008A043F" w:rsidP="003A6934">
      <w:pPr>
        <w:keepNext/>
        <w:keepLines/>
        <w:widowControl/>
        <w:rPr>
          <w:rFonts w:cs="Times New Roman"/>
          <w:sz w:val="22"/>
          <w:szCs w:val="22"/>
        </w:rPr>
      </w:pPr>
      <w:r w:rsidRPr="00227782">
        <w:rPr>
          <w:rFonts w:cs="Times New Roman"/>
          <w:sz w:val="22"/>
          <w:szCs w:val="22"/>
        </w:rPr>
        <w:t>Telles sont les bases de travail sur lesquelles la Communauté d’agglomération et les 34 communes membres ont engagé leur réflexion sur l’évaluation du transfert de charges de la compétence en matière « </w:t>
      </w:r>
      <w:r w:rsidRPr="00227782">
        <w:rPr>
          <w:rFonts w:cs="Times New Roman"/>
          <w:i/>
          <w:sz w:val="22"/>
          <w:szCs w:val="22"/>
        </w:rPr>
        <w:t xml:space="preserve">des zones d’activités économiques </w:t>
      </w:r>
      <w:r w:rsidRPr="00227782">
        <w:rPr>
          <w:rFonts w:cs="Times New Roman"/>
          <w:sz w:val="22"/>
          <w:szCs w:val="22"/>
        </w:rPr>
        <w:t xml:space="preserve">» </w:t>
      </w:r>
      <w:r w:rsidRPr="00227782">
        <w:rPr>
          <w:rFonts w:cs="Times New Roman"/>
          <w:b/>
          <w:sz w:val="22"/>
          <w:szCs w:val="22"/>
        </w:rPr>
        <w:t>à compter du 1</w:t>
      </w:r>
      <w:r w:rsidRPr="00227782">
        <w:rPr>
          <w:rFonts w:cs="Times New Roman"/>
          <w:b/>
          <w:sz w:val="22"/>
          <w:szCs w:val="22"/>
          <w:vertAlign w:val="superscript"/>
        </w:rPr>
        <w:t>er</w:t>
      </w:r>
      <w:r w:rsidRPr="00227782">
        <w:rPr>
          <w:rFonts w:cs="Times New Roman"/>
          <w:b/>
          <w:sz w:val="22"/>
          <w:szCs w:val="22"/>
        </w:rPr>
        <w:t xml:space="preserve"> janvier 2017</w:t>
      </w:r>
      <w:r w:rsidRPr="00227782">
        <w:rPr>
          <w:rFonts w:cs="Times New Roman"/>
          <w:sz w:val="22"/>
          <w:szCs w:val="22"/>
        </w:rPr>
        <w:t xml:space="preserve">. </w:t>
      </w:r>
    </w:p>
    <w:p w:rsidR="008A043F" w:rsidRPr="00227782" w:rsidRDefault="008A043F" w:rsidP="003A6934">
      <w:pPr>
        <w:keepNext/>
        <w:keepLines/>
        <w:widowControl/>
        <w:rPr>
          <w:rFonts w:cs="Times New Roman"/>
          <w:sz w:val="22"/>
          <w:szCs w:val="22"/>
        </w:rPr>
      </w:pPr>
      <w:r w:rsidRPr="00227782">
        <w:rPr>
          <w:rFonts w:cs="Times New Roman"/>
          <w:sz w:val="22"/>
          <w:szCs w:val="22"/>
        </w:rPr>
        <w:t xml:space="preserve">Il est demandé aux conseils municipaux de bien vouloir délibérer sur le présent rapport dans un délai de trois mois à compter de sa notification, dans les conditions prévues à l’article L.5211-5 du CGCT </w:t>
      </w:r>
    </w:p>
    <w:p w:rsidR="008A043F" w:rsidRPr="00227782" w:rsidRDefault="008A043F" w:rsidP="003A6934">
      <w:pPr>
        <w:keepNext/>
        <w:keepLines/>
        <w:widowControl/>
        <w:rPr>
          <w:rFonts w:cs="Times New Roman"/>
          <w:sz w:val="22"/>
          <w:szCs w:val="22"/>
        </w:rPr>
      </w:pPr>
    </w:p>
    <w:p w:rsidR="008A043F" w:rsidRPr="00227782" w:rsidRDefault="008A043F" w:rsidP="003A6934">
      <w:pPr>
        <w:keepNext/>
        <w:keepLines/>
        <w:widowControl/>
        <w:rPr>
          <w:rFonts w:cs="Times New Roman"/>
          <w:sz w:val="22"/>
          <w:szCs w:val="22"/>
        </w:rPr>
      </w:pPr>
      <w:r w:rsidRPr="00227782">
        <w:rPr>
          <w:rFonts w:cs="Times New Roman"/>
          <w:sz w:val="22"/>
          <w:szCs w:val="22"/>
        </w:rPr>
        <w:t xml:space="preserve">Une fois le rapport de CLECT approuvé par les conseils municipaux, la Communauté d’agglomération approuvera, pour chaque </w:t>
      </w:r>
      <w:proofErr w:type="gramStart"/>
      <w:r w:rsidRPr="00227782">
        <w:rPr>
          <w:rFonts w:cs="Times New Roman"/>
          <w:sz w:val="22"/>
          <w:szCs w:val="22"/>
        </w:rPr>
        <w:t>commune</w:t>
      </w:r>
      <w:proofErr w:type="gramEnd"/>
      <w:r w:rsidRPr="00227782">
        <w:rPr>
          <w:rFonts w:cs="Times New Roman"/>
          <w:sz w:val="22"/>
          <w:szCs w:val="22"/>
        </w:rPr>
        <w:t xml:space="preserve"> membre, le nouveau montant de l’attribution de compensation</w:t>
      </w:r>
      <w:r w:rsidR="00610E50">
        <w:rPr>
          <w:rFonts w:cs="Times New Roman"/>
          <w:sz w:val="22"/>
          <w:szCs w:val="22"/>
        </w:rPr>
        <w:t>.</w:t>
      </w:r>
    </w:p>
    <w:p w:rsidR="008A043F" w:rsidRPr="00227782" w:rsidRDefault="008A043F" w:rsidP="003A6934">
      <w:pPr>
        <w:keepNext/>
        <w:keepLines/>
        <w:widowControl/>
        <w:rPr>
          <w:rFonts w:cs="Times New Roman"/>
          <w:sz w:val="22"/>
          <w:szCs w:val="22"/>
        </w:rPr>
      </w:pPr>
    </w:p>
    <w:p w:rsidR="008A043F" w:rsidRDefault="008A043F" w:rsidP="003A6934">
      <w:pPr>
        <w:keepNext/>
        <w:keepLines/>
        <w:widowControl/>
        <w:rPr>
          <w:rFonts w:cs="Times New Roman"/>
          <w:sz w:val="22"/>
          <w:szCs w:val="22"/>
        </w:rPr>
      </w:pPr>
      <w:r>
        <w:rPr>
          <w:rFonts w:cs="Times New Roman"/>
          <w:sz w:val="22"/>
          <w:szCs w:val="22"/>
        </w:rPr>
        <w:t xml:space="preserve">Le </w:t>
      </w:r>
      <w:r w:rsidRPr="00227782">
        <w:rPr>
          <w:rFonts w:cs="Times New Roman"/>
          <w:sz w:val="22"/>
          <w:szCs w:val="22"/>
        </w:rPr>
        <w:t>Conseil municipal</w:t>
      </w:r>
      <w:r>
        <w:rPr>
          <w:rFonts w:cs="Times New Roman"/>
          <w:sz w:val="22"/>
          <w:szCs w:val="22"/>
        </w:rPr>
        <w:t>, après en avoir délibéré, décide :</w:t>
      </w:r>
    </w:p>
    <w:p w:rsidR="008A043F" w:rsidRPr="00227782" w:rsidRDefault="008A043F" w:rsidP="003A6934">
      <w:pPr>
        <w:keepNext/>
        <w:keepLines/>
        <w:widowControl/>
        <w:tabs>
          <w:tab w:val="left" w:pos="142"/>
        </w:tabs>
        <w:rPr>
          <w:rFonts w:cs="Times New Roman"/>
          <w:sz w:val="22"/>
          <w:szCs w:val="22"/>
          <w:lang w:eastAsia="fr-FR"/>
        </w:rPr>
      </w:pPr>
      <w:r w:rsidRPr="00227782">
        <w:rPr>
          <w:rFonts w:cs="Times New Roman"/>
          <w:sz w:val="22"/>
          <w:szCs w:val="22"/>
          <w:lang w:eastAsia="fr-FR"/>
        </w:rPr>
        <w:t xml:space="preserve">- </w:t>
      </w:r>
      <w:r>
        <w:rPr>
          <w:rFonts w:cs="Times New Roman"/>
          <w:sz w:val="22"/>
          <w:szCs w:val="22"/>
          <w:lang w:eastAsia="fr-FR"/>
        </w:rPr>
        <w:t>d’a</w:t>
      </w:r>
      <w:r w:rsidRPr="00227782">
        <w:rPr>
          <w:rFonts w:cs="Times New Roman"/>
          <w:sz w:val="22"/>
          <w:szCs w:val="22"/>
          <w:lang w:eastAsia="fr-FR"/>
        </w:rPr>
        <w:t xml:space="preserve">pprouver le rapport joint de la CLECT réunie le 27 septembre 2017 concernant le transfert de la </w:t>
      </w:r>
      <w:r w:rsidRPr="00227782">
        <w:rPr>
          <w:rFonts w:cs="Times New Roman"/>
          <w:sz w:val="22"/>
          <w:szCs w:val="22"/>
          <w:lang w:eastAsia="fr-FR"/>
        </w:rPr>
        <w:tab/>
        <w:t>compétence en matière de « zones d’activités économiques</w:t>
      </w:r>
      <w:r w:rsidRPr="00227782">
        <w:rPr>
          <w:rFonts w:cs="Times New Roman"/>
          <w:b/>
          <w:sz w:val="22"/>
          <w:szCs w:val="22"/>
          <w:lang w:eastAsia="fr-FR"/>
        </w:rPr>
        <w:t xml:space="preserve"> (ZAE)</w:t>
      </w:r>
    </w:p>
    <w:p w:rsidR="008A043F" w:rsidRPr="00227782" w:rsidRDefault="008A043F" w:rsidP="003A6934">
      <w:pPr>
        <w:keepNext/>
        <w:keepLines/>
        <w:widowControl/>
        <w:rPr>
          <w:rFonts w:cs="Times New Roman"/>
          <w:sz w:val="22"/>
          <w:szCs w:val="22"/>
          <w:lang w:eastAsia="fr-FR"/>
        </w:rPr>
      </w:pPr>
      <w:r w:rsidRPr="00227782">
        <w:rPr>
          <w:rFonts w:cs="Times New Roman"/>
          <w:sz w:val="22"/>
          <w:szCs w:val="22"/>
          <w:lang w:eastAsia="fr-FR"/>
        </w:rPr>
        <w:t xml:space="preserve">- </w:t>
      </w:r>
      <w:r>
        <w:rPr>
          <w:rFonts w:cs="Times New Roman"/>
          <w:sz w:val="22"/>
          <w:szCs w:val="22"/>
          <w:lang w:eastAsia="fr-FR"/>
        </w:rPr>
        <w:t>d’a</w:t>
      </w:r>
      <w:r w:rsidRPr="00227782">
        <w:rPr>
          <w:rFonts w:cs="Times New Roman"/>
          <w:sz w:val="22"/>
          <w:szCs w:val="22"/>
          <w:lang w:eastAsia="fr-FR"/>
        </w:rPr>
        <w:t>utoriser M</w:t>
      </w:r>
      <w:r>
        <w:rPr>
          <w:rFonts w:cs="Times New Roman"/>
          <w:sz w:val="22"/>
          <w:szCs w:val="22"/>
          <w:lang w:eastAsia="fr-FR"/>
        </w:rPr>
        <w:t>onsieur Le M</w:t>
      </w:r>
      <w:r w:rsidRPr="00227782">
        <w:rPr>
          <w:rFonts w:cs="Times New Roman"/>
          <w:sz w:val="22"/>
          <w:szCs w:val="22"/>
          <w:lang w:eastAsia="fr-FR"/>
        </w:rPr>
        <w:t xml:space="preserve">aire à signer tous les actes et documents afférents à cette opération. </w:t>
      </w:r>
    </w:p>
    <w:p w:rsidR="008A043F" w:rsidRDefault="008A043F" w:rsidP="003A6934">
      <w:pPr>
        <w:keepNext/>
        <w:keepLines/>
        <w:widowControl/>
        <w:jc w:val="both"/>
        <w:rPr>
          <w:rFonts w:cs="Times New Roman"/>
          <w:sz w:val="22"/>
          <w:szCs w:val="22"/>
        </w:rPr>
      </w:pPr>
    </w:p>
    <w:p w:rsidR="00F11F71" w:rsidRPr="008A043F" w:rsidRDefault="00F11F71" w:rsidP="003A6934">
      <w:pPr>
        <w:keepNext/>
        <w:keepLines/>
        <w:widowControl/>
        <w:rPr>
          <w:b/>
          <w:sz w:val="22"/>
          <w:szCs w:val="22"/>
          <w:u w:val="single"/>
        </w:rPr>
      </w:pPr>
      <w:r w:rsidRPr="008A043F">
        <w:rPr>
          <w:b/>
          <w:sz w:val="22"/>
          <w:szCs w:val="22"/>
          <w:u w:val="single"/>
        </w:rPr>
        <w:t>DE-</w:t>
      </w:r>
      <w:r>
        <w:rPr>
          <w:b/>
          <w:sz w:val="22"/>
          <w:szCs w:val="22"/>
          <w:u w:val="single"/>
        </w:rPr>
        <w:t>6</w:t>
      </w:r>
      <w:r w:rsidR="00DB3D8A">
        <w:rPr>
          <w:b/>
          <w:sz w:val="22"/>
          <w:szCs w:val="22"/>
          <w:u w:val="single"/>
        </w:rPr>
        <w:t>2</w:t>
      </w:r>
      <w:r w:rsidRPr="008A043F">
        <w:rPr>
          <w:b/>
          <w:sz w:val="22"/>
          <w:szCs w:val="22"/>
          <w:u w:val="single"/>
        </w:rPr>
        <w:t>-2017</w:t>
      </w:r>
    </w:p>
    <w:p w:rsidR="00F11F71" w:rsidRPr="008A043F" w:rsidRDefault="00F11F71" w:rsidP="003A6934">
      <w:pPr>
        <w:keepNext/>
        <w:keepLines/>
        <w:widowControl/>
        <w:rPr>
          <w:rFonts w:cs="Times New Roman"/>
          <w:b/>
          <w:sz w:val="22"/>
          <w:szCs w:val="22"/>
          <w:u w:val="single"/>
        </w:rPr>
      </w:pPr>
      <w:r w:rsidRPr="008A043F">
        <w:rPr>
          <w:rFonts w:cs="Times New Roman"/>
          <w:b/>
          <w:sz w:val="22"/>
          <w:szCs w:val="22"/>
          <w:u w:val="single"/>
        </w:rPr>
        <w:t>COMMUNAUTÉ D’AGGLOMÉRATION «  ROYAN ATLANTIQUE »</w:t>
      </w:r>
    </w:p>
    <w:p w:rsidR="00F11F71" w:rsidRPr="008A043F" w:rsidRDefault="00F11F71" w:rsidP="003A6934">
      <w:pPr>
        <w:keepNext/>
        <w:keepLines/>
        <w:widowControl/>
        <w:rPr>
          <w:rFonts w:cs="Times New Roman"/>
          <w:b/>
          <w:sz w:val="22"/>
          <w:szCs w:val="22"/>
          <w:u w:val="single"/>
        </w:rPr>
      </w:pPr>
      <w:r w:rsidRPr="008A043F">
        <w:rPr>
          <w:rFonts w:cs="Times New Roman"/>
          <w:b/>
          <w:sz w:val="22"/>
          <w:szCs w:val="22"/>
          <w:u w:val="single"/>
        </w:rPr>
        <w:t>TRANSFERT DE LA COMPÉTENCE EN MATIÈRE DE « </w:t>
      </w:r>
      <w:r>
        <w:rPr>
          <w:rFonts w:cs="Times New Roman"/>
          <w:b/>
          <w:sz w:val="22"/>
          <w:szCs w:val="22"/>
          <w:u w:val="single"/>
        </w:rPr>
        <w:t>PROMOTION DU TOURISME DONT LA CRÉATION D’OFFICES DE TOURISME</w:t>
      </w:r>
      <w:r w:rsidRPr="008A043F">
        <w:rPr>
          <w:rFonts w:cs="Times New Roman"/>
          <w:b/>
          <w:sz w:val="22"/>
          <w:szCs w:val="22"/>
          <w:u w:val="single"/>
        </w:rPr>
        <w:t> » A COMPTER DU 1</w:t>
      </w:r>
      <w:r w:rsidRPr="008A043F">
        <w:rPr>
          <w:rFonts w:cs="Times New Roman"/>
          <w:b/>
          <w:sz w:val="22"/>
          <w:szCs w:val="22"/>
          <w:u w:val="single"/>
          <w:vertAlign w:val="superscript"/>
        </w:rPr>
        <w:t>er</w:t>
      </w:r>
      <w:r w:rsidRPr="008A043F">
        <w:rPr>
          <w:rFonts w:cs="Times New Roman"/>
          <w:b/>
          <w:sz w:val="22"/>
          <w:szCs w:val="22"/>
          <w:u w:val="single"/>
        </w:rPr>
        <w:t xml:space="preserve"> JANVIER 2017 – APPROBATION DU RAPPORT DE LA COMMISSION LOCALE D’ÉVALUATION DES CHARGES TRANSFERÉES (CLECT)</w:t>
      </w:r>
    </w:p>
    <w:p w:rsidR="00B05F08" w:rsidRPr="00AA5A68" w:rsidRDefault="00B05F08" w:rsidP="003A6934">
      <w:pPr>
        <w:keepNext/>
        <w:keepLines/>
        <w:widowControl/>
        <w:jc w:val="both"/>
        <w:rPr>
          <w:rFonts w:cs="Times New Roman"/>
          <w:b/>
          <w:sz w:val="22"/>
          <w:szCs w:val="22"/>
        </w:rPr>
      </w:pPr>
    </w:p>
    <w:p w:rsidR="00B05F08" w:rsidRPr="00AA5A68" w:rsidRDefault="003A6934" w:rsidP="003A6934">
      <w:pPr>
        <w:keepNext/>
        <w:keepLines/>
        <w:widowControl/>
        <w:rPr>
          <w:rFonts w:cs="Times New Roman"/>
          <w:sz w:val="22"/>
          <w:szCs w:val="22"/>
        </w:rPr>
      </w:pPr>
      <w:r>
        <w:rPr>
          <w:rFonts w:cs="Times New Roman"/>
          <w:sz w:val="22"/>
          <w:szCs w:val="22"/>
        </w:rPr>
        <w:t>-</w:t>
      </w:r>
      <w:r w:rsidR="00B05F08" w:rsidRPr="00AA5A68">
        <w:rPr>
          <w:rFonts w:cs="Times New Roman"/>
          <w:sz w:val="22"/>
          <w:szCs w:val="22"/>
        </w:rPr>
        <w:t>Vu la loi n°2015-991 du 7 août 2015 relative à la Nouvelle Organisation Territoriale de la République,</w:t>
      </w:r>
    </w:p>
    <w:p w:rsidR="00B05F08" w:rsidRPr="00AA5A68" w:rsidRDefault="003A6934" w:rsidP="003A6934">
      <w:pPr>
        <w:keepNext/>
        <w:keepLines/>
        <w:widowControl/>
        <w:rPr>
          <w:rFonts w:cs="Times New Roman"/>
          <w:sz w:val="22"/>
          <w:szCs w:val="22"/>
        </w:rPr>
      </w:pPr>
      <w:r>
        <w:rPr>
          <w:rFonts w:cs="Times New Roman"/>
          <w:sz w:val="22"/>
          <w:szCs w:val="22"/>
        </w:rPr>
        <w:t>-</w:t>
      </w:r>
      <w:r w:rsidR="00B05F08" w:rsidRPr="00AA5A68">
        <w:rPr>
          <w:rFonts w:cs="Times New Roman"/>
          <w:sz w:val="22"/>
          <w:szCs w:val="22"/>
        </w:rPr>
        <w:t xml:space="preserve">Vu l’article 1609 </w:t>
      </w:r>
      <w:proofErr w:type="spellStart"/>
      <w:r w:rsidR="00B05F08" w:rsidRPr="00AA5A68">
        <w:rPr>
          <w:rFonts w:cs="Times New Roman"/>
          <w:sz w:val="22"/>
          <w:szCs w:val="22"/>
        </w:rPr>
        <w:t>nonies</w:t>
      </w:r>
      <w:proofErr w:type="spellEnd"/>
      <w:r w:rsidR="00B05F08" w:rsidRPr="00AA5A68">
        <w:rPr>
          <w:rFonts w:cs="Times New Roman"/>
          <w:sz w:val="22"/>
          <w:szCs w:val="22"/>
        </w:rPr>
        <w:t xml:space="preserve"> C du Code général des impôts (CGI),</w:t>
      </w:r>
    </w:p>
    <w:p w:rsidR="00B05F08" w:rsidRPr="00AA5A68" w:rsidRDefault="003A6934" w:rsidP="003A6934">
      <w:pPr>
        <w:keepNext/>
        <w:keepLines/>
        <w:widowControl/>
        <w:rPr>
          <w:rFonts w:cs="Times New Roman"/>
          <w:sz w:val="22"/>
          <w:szCs w:val="22"/>
        </w:rPr>
      </w:pPr>
      <w:r>
        <w:rPr>
          <w:rFonts w:cs="Times New Roman"/>
          <w:sz w:val="22"/>
          <w:szCs w:val="22"/>
        </w:rPr>
        <w:t>-</w:t>
      </w:r>
      <w:r w:rsidR="00B05F08" w:rsidRPr="00AA5A68">
        <w:rPr>
          <w:rFonts w:cs="Times New Roman"/>
          <w:sz w:val="22"/>
          <w:szCs w:val="22"/>
        </w:rPr>
        <w:t>Vu la délibération n°CC-140929-P6 du 29 septembre 2014, approuvée par le Conseil communautaire de la Communauté d’agglomération Royan Atlantique (CARA) portant institution de la CLECT,</w:t>
      </w:r>
    </w:p>
    <w:p w:rsidR="00B05F08" w:rsidRPr="00AA5A68" w:rsidRDefault="003A6934" w:rsidP="003A6934">
      <w:pPr>
        <w:pStyle w:val="Paragraphedeliste"/>
        <w:keepNext/>
        <w:keepLines/>
        <w:ind w:left="0"/>
        <w:rPr>
          <w:rFonts w:ascii="Times New Roman" w:hAnsi="Times New Roman"/>
        </w:rPr>
      </w:pPr>
      <w:r>
        <w:rPr>
          <w:rFonts w:ascii="Times New Roman" w:hAnsi="Times New Roman"/>
        </w:rPr>
        <w:lastRenderedPageBreak/>
        <w:t>-</w:t>
      </w:r>
      <w:r w:rsidR="00B05F08" w:rsidRPr="00AA5A68">
        <w:rPr>
          <w:rFonts w:ascii="Times New Roman" w:hAnsi="Times New Roman"/>
        </w:rPr>
        <w:t>Vu la réunion de la CLECT en date du 5 septembre 2016, qui a d’une part défini les modalités d’évaluation du transfert des charges liées au transfert de la compétence tourisme des communes à la CARA à compter du 1</w:t>
      </w:r>
      <w:r w:rsidR="00B05F08" w:rsidRPr="00AA5A68">
        <w:rPr>
          <w:rFonts w:ascii="Times New Roman" w:hAnsi="Times New Roman"/>
          <w:vertAlign w:val="superscript"/>
        </w:rPr>
        <w:t>er</w:t>
      </w:r>
      <w:r w:rsidR="00B05F08" w:rsidRPr="00AA5A68">
        <w:rPr>
          <w:rFonts w:ascii="Times New Roman" w:hAnsi="Times New Roman"/>
        </w:rPr>
        <w:t xml:space="preserve"> janvier 2017, et, d’autre part, valorisé les recettes et les dépenses de fonctionnement en matière de tourisme sur la base des informations contenues dans les comptes administratifs des exercices 2014 et 2015 des communes concernées par le transfert.</w:t>
      </w:r>
    </w:p>
    <w:p w:rsidR="00B05F08" w:rsidRPr="00AA5A68" w:rsidRDefault="00B05F08" w:rsidP="003A6934">
      <w:pPr>
        <w:keepNext/>
        <w:keepLines/>
        <w:widowControl/>
        <w:rPr>
          <w:rFonts w:cs="Times New Roman"/>
          <w:sz w:val="22"/>
          <w:szCs w:val="22"/>
        </w:rPr>
      </w:pPr>
      <w:r w:rsidRPr="00AA5A68">
        <w:rPr>
          <w:rFonts w:cs="Times New Roman"/>
          <w:sz w:val="22"/>
          <w:szCs w:val="22"/>
        </w:rPr>
        <w:tab/>
        <w:t>Il a ainsi été également proposé de prendre en compte la moyenne des exercices 2014 et 2015 tels  que constatés dans les comptes administratifs des communes concernées.</w:t>
      </w:r>
    </w:p>
    <w:p w:rsidR="00B05F08" w:rsidRPr="00AA5A68" w:rsidRDefault="00B05F08" w:rsidP="003A6934">
      <w:pPr>
        <w:keepNext/>
        <w:keepLines/>
        <w:widowControl/>
        <w:rPr>
          <w:rFonts w:cs="Times New Roman"/>
          <w:sz w:val="22"/>
          <w:szCs w:val="22"/>
        </w:rPr>
      </w:pPr>
      <w:r w:rsidRPr="00AA5A68">
        <w:rPr>
          <w:rFonts w:cs="Times New Roman"/>
          <w:sz w:val="22"/>
          <w:szCs w:val="22"/>
        </w:rPr>
        <w:t>En matière de dépenses d’investissement, la CLECT avait proposé d’appliquer un ratio moyen d’investissement établi à 1 100 € / M2, amorti sur une période de 25 ans avec la possibilité offerte aux communes ayant réalisé des travaux d’investissement au cours des trois dernières années d’opter pour le montant des investissements réalisés amorti sur 25 ans.</w:t>
      </w:r>
    </w:p>
    <w:p w:rsidR="00B05F08" w:rsidRPr="00AA5A68" w:rsidRDefault="00B05F08" w:rsidP="003A6934">
      <w:pPr>
        <w:keepNext/>
        <w:keepLines/>
        <w:widowControl/>
        <w:rPr>
          <w:rFonts w:cs="Times New Roman"/>
          <w:sz w:val="22"/>
          <w:szCs w:val="22"/>
        </w:rPr>
      </w:pPr>
      <w:r w:rsidRPr="00AA5A68">
        <w:rPr>
          <w:rFonts w:cs="Times New Roman"/>
          <w:sz w:val="22"/>
          <w:szCs w:val="22"/>
        </w:rPr>
        <w:t xml:space="preserve">Ce rapport adopté par la CLECT en séance du 6 septembre 2016, reposant sur la moyenne des exercices 2014 et 2015, a été adopté à la majorité qualifiée par les </w:t>
      </w:r>
      <w:proofErr w:type="gramStart"/>
      <w:r w:rsidRPr="00AA5A68">
        <w:rPr>
          <w:rFonts w:cs="Times New Roman"/>
          <w:sz w:val="22"/>
          <w:szCs w:val="22"/>
        </w:rPr>
        <w:t>communes</w:t>
      </w:r>
      <w:proofErr w:type="gramEnd"/>
      <w:r w:rsidRPr="00AA5A68">
        <w:rPr>
          <w:rFonts w:cs="Times New Roman"/>
          <w:sz w:val="22"/>
          <w:szCs w:val="22"/>
        </w:rPr>
        <w:t xml:space="preserve"> membres de la CARA.</w:t>
      </w:r>
    </w:p>
    <w:p w:rsidR="00B05F08" w:rsidRPr="00AA5A68" w:rsidRDefault="00B05F08" w:rsidP="003A6934">
      <w:pPr>
        <w:keepNext/>
        <w:keepLines/>
        <w:widowControl/>
        <w:rPr>
          <w:rFonts w:cs="Times New Roman"/>
          <w:sz w:val="22"/>
          <w:szCs w:val="22"/>
        </w:rPr>
      </w:pPr>
      <w:r w:rsidRPr="00AA5A68">
        <w:rPr>
          <w:rFonts w:cs="Times New Roman"/>
          <w:sz w:val="22"/>
          <w:szCs w:val="22"/>
        </w:rPr>
        <w:t>La CLECT a convenu de se réunir au cours du second semestre 2017 pour prendre en compte l’exercice financier et budgétaire 2016, afin que le transfert de charges de la compétence en matière de tourisme soit évalué sur une moyenne des trois dernières années précédant celle de l’exercice de la compétence (moyenne 2014, 2015 et 2016).</w:t>
      </w:r>
    </w:p>
    <w:p w:rsidR="00B05F08" w:rsidRPr="00AA5A68" w:rsidRDefault="00B05F08" w:rsidP="003A6934">
      <w:pPr>
        <w:keepNext/>
        <w:keepLines/>
        <w:widowControl/>
        <w:rPr>
          <w:rFonts w:cs="Times New Roman"/>
          <w:sz w:val="22"/>
          <w:szCs w:val="22"/>
        </w:rPr>
      </w:pPr>
      <w:r w:rsidRPr="00AA5A68">
        <w:rPr>
          <w:rFonts w:cs="Times New Roman"/>
          <w:sz w:val="22"/>
          <w:szCs w:val="22"/>
        </w:rPr>
        <w:t>A cette occasion, la CLECT souhaitait prendre en compte les surfaces réelles d’affectation des bâtiments communaux mis à disposition de la CARA afin d’affiner le montant du transfert de charges évalué sur la base du ratio d’investissement.</w:t>
      </w:r>
    </w:p>
    <w:p w:rsidR="00B05F08" w:rsidRPr="00AA5A68" w:rsidRDefault="00B05F08" w:rsidP="003A6934">
      <w:pPr>
        <w:keepNext/>
        <w:keepLines/>
        <w:widowControl/>
        <w:rPr>
          <w:rFonts w:cs="Times New Roman"/>
          <w:sz w:val="22"/>
          <w:szCs w:val="22"/>
        </w:rPr>
      </w:pPr>
      <w:r w:rsidRPr="00AA5A68">
        <w:rPr>
          <w:rFonts w:cs="Times New Roman"/>
          <w:sz w:val="22"/>
          <w:szCs w:val="22"/>
        </w:rPr>
        <w:t>Cette clause, dite « de revoyure », fondée sur l’intégration des comptes de l’exercice 2016 et la prise en compte des surfaces réelles des bâtiments transférés dans le calcul du transfert des charges est à l’origine de la réunion de la CLECT qui s’est tenu le 27 septembre 2017.</w:t>
      </w:r>
    </w:p>
    <w:p w:rsidR="00B05F08" w:rsidRPr="00AA5A68" w:rsidRDefault="00B05F08" w:rsidP="003A6934">
      <w:pPr>
        <w:keepNext/>
        <w:keepLines/>
        <w:widowControl/>
        <w:rPr>
          <w:rFonts w:cs="Times New Roman"/>
          <w:sz w:val="22"/>
          <w:szCs w:val="22"/>
        </w:rPr>
      </w:pPr>
    </w:p>
    <w:p w:rsidR="00B05F08" w:rsidRPr="00AA5A68" w:rsidRDefault="00B05F08" w:rsidP="003A6934">
      <w:pPr>
        <w:keepNext/>
        <w:keepLines/>
        <w:widowControl/>
        <w:rPr>
          <w:rFonts w:cs="Times New Roman"/>
          <w:sz w:val="22"/>
          <w:szCs w:val="22"/>
        </w:rPr>
      </w:pPr>
      <w:r w:rsidRPr="00AA5A68">
        <w:rPr>
          <w:rFonts w:cs="Times New Roman"/>
          <w:sz w:val="22"/>
          <w:szCs w:val="22"/>
        </w:rPr>
        <w:t>Vu la réunion de la CLECT, en date du 27 septembre 2017,</w:t>
      </w:r>
    </w:p>
    <w:p w:rsidR="00B05F08" w:rsidRPr="00AA5A68" w:rsidRDefault="00B05F08" w:rsidP="003A6934">
      <w:pPr>
        <w:keepNext/>
        <w:keepLines/>
        <w:widowControl/>
        <w:rPr>
          <w:rFonts w:cs="Times New Roman"/>
          <w:sz w:val="22"/>
          <w:szCs w:val="22"/>
        </w:rPr>
      </w:pPr>
    </w:p>
    <w:p w:rsidR="00B05F08" w:rsidRPr="00AA5A68" w:rsidRDefault="00B05F08" w:rsidP="003A6934">
      <w:pPr>
        <w:keepNext/>
        <w:keepLines/>
        <w:widowControl/>
        <w:rPr>
          <w:rFonts w:cs="Times New Roman"/>
          <w:sz w:val="22"/>
          <w:szCs w:val="22"/>
        </w:rPr>
      </w:pPr>
      <w:r w:rsidRPr="00AA5A68">
        <w:rPr>
          <w:rFonts w:cs="Times New Roman"/>
          <w:sz w:val="22"/>
          <w:szCs w:val="22"/>
        </w:rPr>
        <w:tab/>
        <w:t>La mise en œuvre de la loi n°2015-991 du 7 août 2015, dite loi « </w:t>
      </w:r>
      <w:proofErr w:type="spellStart"/>
      <w:r w:rsidRPr="00AA5A68">
        <w:rPr>
          <w:rFonts w:cs="Times New Roman"/>
          <w:sz w:val="22"/>
          <w:szCs w:val="22"/>
        </w:rPr>
        <w:t>NOTRe</w:t>
      </w:r>
      <w:proofErr w:type="spellEnd"/>
      <w:r w:rsidRPr="00AA5A68">
        <w:rPr>
          <w:rFonts w:cs="Times New Roman"/>
          <w:sz w:val="22"/>
          <w:szCs w:val="22"/>
        </w:rPr>
        <w:t> », apporte de profondes évolutions dans la gestion et l’évolution des compétences des structures intercommunales à compter du 1</w:t>
      </w:r>
      <w:r w:rsidRPr="00AA5A68">
        <w:rPr>
          <w:rFonts w:cs="Times New Roman"/>
          <w:sz w:val="22"/>
          <w:szCs w:val="22"/>
          <w:vertAlign w:val="superscript"/>
        </w:rPr>
        <w:t>er</w:t>
      </w:r>
      <w:r w:rsidRPr="00AA5A68">
        <w:rPr>
          <w:rFonts w:cs="Times New Roman"/>
          <w:sz w:val="22"/>
          <w:szCs w:val="22"/>
        </w:rPr>
        <w:t xml:space="preserve"> janvier 2017. Parmi les conséquences de l’application de la loi, les communautés d’agglomération devront exercer de nouvelles compétences obligatoires en lieu et place de leurs </w:t>
      </w:r>
      <w:proofErr w:type="gramStart"/>
      <w:r w:rsidRPr="00AA5A68">
        <w:rPr>
          <w:rFonts w:cs="Times New Roman"/>
          <w:sz w:val="22"/>
          <w:szCs w:val="22"/>
        </w:rPr>
        <w:t>communes</w:t>
      </w:r>
      <w:proofErr w:type="gramEnd"/>
      <w:r w:rsidRPr="00AA5A68">
        <w:rPr>
          <w:rFonts w:cs="Times New Roman"/>
          <w:sz w:val="22"/>
          <w:szCs w:val="22"/>
        </w:rPr>
        <w:t xml:space="preserve"> membres, dès 2017, notamment « </w:t>
      </w:r>
      <w:r w:rsidRPr="00AA5A68">
        <w:rPr>
          <w:rFonts w:cs="Times New Roman"/>
          <w:i/>
          <w:sz w:val="22"/>
          <w:szCs w:val="22"/>
        </w:rPr>
        <w:t>la promotion du tourisme, dont la création d’offices de tourisme </w:t>
      </w:r>
      <w:r w:rsidRPr="00AA5A68">
        <w:rPr>
          <w:rFonts w:cs="Times New Roman"/>
          <w:sz w:val="22"/>
          <w:szCs w:val="22"/>
        </w:rPr>
        <w:t>».</w:t>
      </w:r>
    </w:p>
    <w:p w:rsidR="00B05F08" w:rsidRPr="00AA5A68" w:rsidRDefault="00B05F08" w:rsidP="003A6934">
      <w:pPr>
        <w:keepNext/>
        <w:keepLines/>
        <w:widowControl/>
        <w:rPr>
          <w:rFonts w:cs="Times New Roman"/>
          <w:sz w:val="22"/>
          <w:szCs w:val="22"/>
        </w:rPr>
      </w:pPr>
    </w:p>
    <w:p w:rsidR="00B05F08" w:rsidRPr="00AA5A68" w:rsidRDefault="00B05F08" w:rsidP="003A6934">
      <w:pPr>
        <w:keepNext/>
        <w:keepLines/>
        <w:widowControl/>
        <w:ind w:firstLine="708"/>
        <w:rPr>
          <w:rFonts w:cs="Times New Roman"/>
          <w:sz w:val="22"/>
          <w:szCs w:val="22"/>
        </w:rPr>
      </w:pPr>
      <w:r w:rsidRPr="00AA5A68">
        <w:rPr>
          <w:rFonts w:cs="Times New Roman"/>
          <w:sz w:val="22"/>
          <w:szCs w:val="22"/>
        </w:rPr>
        <w:t xml:space="preserve">Suite au renforcement législatif de l’intégration des structures intercommunales, il apparaît indispensable d’anticiper les conséquences financières du transfert de compétence par l’évaluation du transfert de charges concomitant. </w:t>
      </w:r>
    </w:p>
    <w:p w:rsidR="00B05F08" w:rsidRPr="00AA5A68" w:rsidRDefault="00B05F08" w:rsidP="003A6934">
      <w:pPr>
        <w:keepNext/>
        <w:keepLines/>
        <w:widowControl/>
        <w:rPr>
          <w:rFonts w:cs="Times New Roman"/>
          <w:sz w:val="22"/>
          <w:szCs w:val="22"/>
        </w:rPr>
      </w:pPr>
    </w:p>
    <w:p w:rsidR="00B05F08" w:rsidRPr="00AA5A68" w:rsidRDefault="00B05F08" w:rsidP="003A6934">
      <w:pPr>
        <w:keepNext/>
        <w:keepLines/>
        <w:widowControl/>
        <w:autoSpaceDE w:val="0"/>
        <w:autoSpaceDN w:val="0"/>
        <w:adjustRightInd w:val="0"/>
        <w:spacing w:after="180"/>
        <w:ind w:firstLine="708"/>
        <w:rPr>
          <w:rFonts w:cs="Times New Roman"/>
          <w:sz w:val="22"/>
          <w:szCs w:val="22"/>
        </w:rPr>
      </w:pPr>
      <w:r w:rsidRPr="00AA5A68">
        <w:rPr>
          <w:rFonts w:cs="Times New Roman"/>
          <w:sz w:val="22"/>
          <w:szCs w:val="22"/>
        </w:rPr>
        <w:t xml:space="preserve">Le processus de transfert de compétence emporte le transfert de la charge constatée dans les budgets communaux. Les modalités d’évaluation des transferts de charges sont encadrées par l’article 1609 </w:t>
      </w:r>
      <w:proofErr w:type="spellStart"/>
      <w:r w:rsidRPr="00AA5A68">
        <w:rPr>
          <w:rFonts w:cs="Times New Roman"/>
          <w:sz w:val="22"/>
          <w:szCs w:val="22"/>
        </w:rPr>
        <w:t>nonies</w:t>
      </w:r>
      <w:proofErr w:type="spellEnd"/>
      <w:r w:rsidRPr="00AA5A68">
        <w:rPr>
          <w:rFonts w:cs="Times New Roman"/>
          <w:sz w:val="22"/>
          <w:szCs w:val="22"/>
        </w:rPr>
        <w:t xml:space="preserve"> C du CGI. En vertu de ce dispositif, les dépenses de fonctionnement, non liées à un équipement, sont évaluées d'après leur coût réel dans les budgets communaux lors de l'exercice précédant le transfert de compétences ou d'après leur coût réel dans les comptes administratifs des exercices précédant ce transfert. Dans ce dernier cas, la période de référence est déterminée par la commission.</w:t>
      </w:r>
    </w:p>
    <w:p w:rsidR="00B05F08" w:rsidRPr="00AA5A68" w:rsidRDefault="00B05F08" w:rsidP="003A6934">
      <w:pPr>
        <w:keepNext/>
        <w:keepLines/>
        <w:widowControl/>
        <w:autoSpaceDE w:val="0"/>
        <w:autoSpaceDN w:val="0"/>
        <w:adjustRightInd w:val="0"/>
        <w:spacing w:after="180"/>
        <w:ind w:firstLine="708"/>
        <w:rPr>
          <w:rFonts w:cs="Times New Roman"/>
          <w:sz w:val="22"/>
          <w:szCs w:val="22"/>
        </w:rPr>
      </w:pPr>
      <w:r w:rsidRPr="00AA5A68">
        <w:rPr>
          <w:rFonts w:cs="Times New Roman"/>
          <w:sz w:val="22"/>
          <w:szCs w:val="22"/>
        </w:rPr>
        <w:t>Le coût des dépenses liées à des équipements concernant les compétences transférées est calculé sur la base d'un coût moyen annualisé. Ce coût intègre le coût de réalisation ou d'acquisition de l'équipement ou, en tant que de besoin, son coût de renouvellement. Il intègre également les charges financières et les dépenses d'entretien. L'ensemble de ces dépenses est pris en compte pour une durée normale d'utilisation et ramené à une seule année.</w:t>
      </w:r>
    </w:p>
    <w:p w:rsidR="00B05F08" w:rsidRPr="00AA5A68" w:rsidRDefault="00B05F08" w:rsidP="003A6934">
      <w:pPr>
        <w:keepNext/>
        <w:keepLines/>
        <w:widowControl/>
        <w:autoSpaceDE w:val="0"/>
        <w:autoSpaceDN w:val="0"/>
        <w:adjustRightInd w:val="0"/>
        <w:spacing w:after="180"/>
        <w:rPr>
          <w:rFonts w:cs="Times New Roman"/>
          <w:sz w:val="22"/>
          <w:szCs w:val="22"/>
        </w:rPr>
      </w:pPr>
      <w:r w:rsidRPr="00AA5A68">
        <w:rPr>
          <w:rFonts w:cs="Times New Roman"/>
          <w:sz w:val="22"/>
          <w:szCs w:val="22"/>
        </w:rPr>
        <w:t>Le coût des dépenses transférées est réduit, le cas échéant, des ressources afférentes à ces charges.</w:t>
      </w:r>
    </w:p>
    <w:p w:rsidR="00B05F08" w:rsidRPr="00AA5A68" w:rsidRDefault="00B05F08" w:rsidP="003A6934">
      <w:pPr>
        <w:keepNext/>
        <w:keepLines/>
        <w:widowControl/>
        <w:autoSpaceDE w:val="0"/>
        <w:autoSpaceDN w:val="0"/>
        <w:adjustRightInd w:val="0"/>
        <w:spacing w:after="180"/>
        <w:ind w:firstLine="708"/>
        <w:rPr>
          <w:rFonts w:cs="Times New Roman"/>
          <w:sz w:val="22"/>
          <w:szCs w:val="22"/>
        </w:rPr>
      </w:pPr>
      <w:r w:rsidRPr="00AA5A68">
        <w:rPr>
          <w:rFonts w:cs="Times New Roman"/>
          <w:sz w:val="22"/>
          <w:szCs w:val="22"/>
        </w:rPr>
        <w:lastRenderedPageBreak/>
        <w:t xml:space="preserve">Cette évaluation est déterminée à la date de leur transfert par délibérations concordantes de la majorité qualifiée des conseils municipaux prévue au premier alinéa du II de l'article L. 5211-5 du code général des collectivités territoriales, adoptées sur rapport de la commission locale d'évaluation des transferts. Le transfert de charges traduit </w:t>
      </w:r>
      <w:r w:rsidRPr="00AA5A68">
        <w:rPr>
          <w:rFonts w:cs="Times New Roman"/>
          <w:b/>
          <w:sz w:val="22"/>
          <w:szCs w:val="22"/>
        </w:rPr>
        <w:t>le principe de la neutralité financière</w:t>
      </w:r>
      <w:r w:rsidRPr="00AA5A68">
        <w:rPr>
          <w:rFonts w:cs="Times New Roman"/>
          <w:sz w:val="22"/>
          <w:szCs w:val="22"/>
        </w:rPr>
        <w:t xml:space="preserve"> du transfert de compétence entre les communes et la Communauté d’agglomération. </w:t>
      </w:r>
    </w:p>
    <w:p w:rsidR="00B05F08" w:rsidRPr="00AA5A68" w:rsidRDefault="00B05F08" w:rsidP="003A6934">
      <w:pPr>
        <w:keepNext/>
        <w:keepLines/>
        <w:widowControl/>
        <w:autoSpaceDE w:val="0"/>
        <w:autoSpaceDN w:val="0"/>
        <w:adjustRightInd w:val="0"/>
        <w:spacing w:after="180"/>
        <w:ind w:firstLine="708"/>
        <w:rPr>
          <w:rFonts w:cs="Times New Roman"/>
          <w:sz w:val="22"/>
          <w:szCs w:val="22"/>
        </w:rPr>
      </w:pPr>
      <w:r w:rsidRPr="00AA5A68">
        <w:rPr>
          <w:rFonts w:cs="Times New Roman"/>
          <w:sz w:val="22"/>
          <w:szCs w:val="22"/>
        </w:rPr>
        <w:t xml:space="preserve">Telles sont les bases de travail sur lesquelles la Communauté d’agglomération et les 34 communes membres ont engagé leur réflexion sur l’évaluation du transfert de charges de la compétence en matière de tourisme </w:t>
      </w:r>
      <w:r w:rsidRPr="00AA5A68">
        <w:rPr>
          <w:rFonts w:cs="Times New Roman"/>
          <w:b/>
          <w:sz w:val="22"/>
          <w:szCs w:val="22"/>
        </w:rPr>
        <w:t>à compter du 1</w:t>
      </w:r>
      <w:r w:rsidRPr="00AA5A68">
        <w:rPr>
          <w:rFonts w:cs="Times New Roman"/>
          <w:b/>
          <w:sz w:val="22"/>
          <w:szCs w:val="22"/>
          <w:vertAlign w:val="superscript"/>
        </w:rPr>
        <w:t>er</w:t>
      </w:r>
      <w:r w:rsidRPr="00AA5A68">
        <w:rPr>
          <w:rFonts w:cs="Times New Roman"/>
          <w:b/>
          <w:sz w:val="22"/>
          <w:szCs w:val="22"/>
        </w:rPr>
        <w:t xml:space="preserve"> janvier 2017</w:t>
      </w:r>
      <w:r w:rsidRPr="00AA5A68">
        <w:rPr>
          <w:rFonts w:cs="Times New Roman"/>
          <w:sz w:val="22"/>
          <w:szCs w:val="22"/>
        </w:rPr>
        <w:t xml:space="preserve">. </w:t>
      </w:r>
    </w:p>
    <w:p w:rsidR="00B05F08" w:rsidRPr="00AA5A68" w:rsidRDefault="00B05F08" w:rsidP="003A6934">
      <w:pPr>
        <w:keepNext/>
        <w:keepLines/>
        <w:widowControl/>
        <w:rPr>
          <w:rFonts w:cs="Times New Roman"/>
          <w:sz w:val="22"/>
          <w:szCs w:val="22"/>
        </w:rPr>
      </w:pPr>
      <w:r w:rsidRPr="00AA5A68">
        <w:rPr>
          <w:rFonts w:cs="Times New Roman"/>
          <w:sz w:val="22"/>
          <w:szCs w:val="22"/>
        </w:rPr>
        <w:t xml:space="preserve">Il est demandé aux conseils municipaux de bien vouloir délibérer sur le présent rapport dans un délai de trois mois à compter de sa notification, dans les conditions prévues à l’article L.5211-5 du CGCT </w:t>
      </w:r>
    </w:p>
    <w:p w:rsidR="00B05F08" w:rsidRPr="00AA5A68" w:rsidRDefault="00B05F08" w:rsidP="003A6934">
      <w:pPr>
        <w:keepNext/>
        <w:keepLines/>
        <w:widowControl/>
        <w:rPr>
          <w:rFonts w:cs="Times New Roman"/>
          <w:sz w:val="22"/>
          <w:szCs w:val="22"/>
        </w:rPr>
      </w:pPr>
    </w:p>
    <w:p w:rsidR="00B05F08" w:rsidRPr="00AA5A68" w:rsidRDefault="00B05F08" w:rsidP="003A6934">
      <w:pPr>
        <w:keepNext/>
        <w:keepLines/>
        <w:widowControl/>
        <w:rPr>
          <w:rFonts w:cs="Times New Roman"/>
          <w:sz w:val="22"/>
          <w:szCs w:val="22"/>
        </w:rPr>
      </w:pPr>
      <w:r w:rsidRPr="00AA5A68">
        <w:rPr>
          <w:rFonts w:cs="Times New Roman"/>
          <w:sz w:val="22"/>
          <w:szCs w:val="22"/>
        </w:rPr>
        <w:t xml:space="preserve">Une fois le rapport de CLECT approuvé par les conseils municipaux, la Communauté d’agglomération approuvera, pour chaque </w:t>
      </w:r>
      <w:proofErr w:type="gramStart"/>
      <w:r w:rsidRPr="00AA5A68">
        <w:rPr>
          <w:rFonts w:cs="Times New Roman"/>
          <w:sz w:val="22"/>
          <w:szCs w:val="22"/>
        </w:rPr>
        <w:t>commune</w:t>
      </w:r>
      <w:proofErr w:type="gramEnd"/>
      <w:r w:rsidRPr="00AA5A68">
        <w:rPr>
          <w:rFonts w:cs="Times New Roman"/>
          <w:sz w:val="22"/>
          <w:szCs w:val="22"/>
        </w:rPr>
        <w:t xml:space="preserve"> membre, le nouveau montant de l’attribution de compensation</w:t>
      </w:r>
    </w:p>
    <w:p w:rsidR="00B05F08" w:rsidRPr="00AA5A68" w:rsidRDefault="00B05F08" w:rsidP="003A6934">
      <w:pPr>
        <w:keepNext/>
        <w:keepLines/>
        <w:widowControl/>
        <w:rPr>
          <w:rFonts w:cs="Times New Roman"/>
          <w:sz w:val="22"/>
          <w:szCs w:val="22"/>
        </w:rPr>
      </w:pPr>
    </w:p>
    <w:p w:rsidR="00B30062" w:rsidRPr="000F4548" w:rsidRDefault="00B30062" w:rsidP="00B30062">
      <w:pPr>
        <w:keepNext/>
        <w:keepLines/>
        <w:widowControl/>
        <w:rPr>
          <w:rFonts w:cs="Times New Roman"/>
          <w:sz w:val="22"/>
          <w:szCs w:val="22"/>
        </w:rPr>
      </w:pPr>
      <w:r w:rsidRPr="000F4548">
        <w:rPr>
          <w:rFonts w:cs="Times New Roman"/>
          <w:sz w:val="22"/>
          <w:szCs w:val="22"/>
        </w:rPr>
        <w:t>Le Conseil municipal, après en avoir délibéré, décide</w:t>
      </w:r>
      <w:r>
        <w:rPr>
          <w:rFonts w:cs="Times New Roman"/>
        </w:rPr>
        <w:t>- à neuf voix pour et une contre- Mme BOULON-</w:t>
      </w:r>
      <w:r w:rsidRPr="000F4548">
        <w:rPr>
          <w:rFonts w:cs="Times New Roman"/>
          <w:sz w:val="22"/>
          <w:szCs w:val="22"/>
        </w:rPr>
        <w:t> :</w:t>
      </w:r>
    </w:p>
    <w:p w:rsidR="00B05F08" w:rsidRPr="00AA5A68" w:rsidRDefault="00B05F08" w:rsidP="003A6934">
      <w:pPr>
        <w:keepNext/>
        <w:keepLines/>
        <w:widowControl/>
        <w:tabs>
          <w:tab w:val="left" w:pos="142"/>
        </w:tabs>
        <w:rPr>
          <w:rFonts w:cs="Times New Roman"/>
          <w:sz w:val="22"/>
          <w:szCs w:val="22"/>
        </w:rPr>
      </w:pPr>
      <w:r w:rsidRPr="00AA5A68">
        <w:rPr>
          <w:rFonts w:cs="Times New Roman"/>
          <w:sz w:val="22"/>
          <w:szCs w:val="22"/>
          <w:lang w:eastAsia="fr-FR"/>
        </w:rPr>
        <w:t>-</w:t>
      </w:r>
      <w:r w:rsidRPr="00AA5A68">
        <w:rPr>
          <w:rFonts w:cs="Times New Roman"/>
          <w:sz w:val="22"/>
          <w:szCs w:val="22"/>
          <w:lang w:eastAsia="fr-FR"/>
        </w:rPr>
        <w:tab/>
      </w:r>
      <w:r w:rsidR="003A6934">
        <w:rPr>
          <w:rFonts w:cs="Times New Roman"/>
          <w:sz w:val="22"/>
          <w:szCs w:val="22"/>
          <w:lang w:eastAsia="fr-FR"/>
        </w:rPr>
        <w:t>d’a</w:t>
      </w:r>
      <w:r w:rsidRPr="00AA5A68">
        <w:rPr>
          <w:rFonts w:cs="Times New Roman"/>
          <w:sz w:val="22"/>
          <w:szCs w:val="22"/>
          <w:lang w:eastAsia="fr-FR"/>
        </w:rPr>
        <w:t xml:space="preserve">pprouver le rapport joint de la CLECT réunie le 27 septembre 2017 </w:t>
      </w:r>
      <w:r w:rsidRPr="00AA5A68">
        <w:rPr>
          <w:rFonts w:cs="Times New Roman"/>
          <w:sz w:val="22"/>
          <w:szCs w:val="22"/>
        </w:rPr>
        <w:t xml:space="preserve">concernant le transfert de la </w:t>
      </w:r>
      <w:r w:rsidRPr="00AA5A68">
        <w:rPr>
          <w:rFonts w:cs="Times New Roman"/>
          <w:sz w:val="22"/>
          <w:szCs w:val="22"/>
        </w:rPr>
        <w:tab/>
        <w:t>compétence « </w:t>
      </w:r>
      <w:r w:rsidRPr="00AA5A68">
        <w:rPr>
          <w:rFonts w:cs="Times New Roman"/>
          <w:i/>
          <w:sz w:val="22"/>
          <w:szCs w:val="22"/>
        </w:rPr>
        <w:t>la promotion du tourisme, dont la création d’offices de tourisme </w:t>
      </w:r>
      <w:r w:rsidRPr="00AA5A68">
        <w:rPr>
          <w:rFonts w:cs="Times New Roman"/>
          <w:sz w:val="22"/>
          <w:szCs w:val="22"/>
        </w:rPr>
        <w:t>»,</w:t>
      </w:r>
    </w:p>
    <w:p w:rsidR="00B05F08" w:rsidRPr="00AA5A68" w:rsidRDefault="00B05F08" w:rsidP="003A6934">
      <w:pPr>
        <w:keepNext/>
        <w:keepLines/>
        <w:widowControl/>
        <w:rPr>
          <w:rFonts w:cs="Times New Roman"/>
          <w:sz w:val="22"/>
          <w:szCs w:val="22"/>
          <w:lang w:eastAsia="fr-FR"/>
        </w:rPr>
      </w:pPr>
      <w:r w:rsidRPr="00AA5A68">
        <w:rPr>
          <w:rFonts w:cs="Times New Roman"/>
          <w:sz w:val="22"/>
          <w:szCs w:val="22"/>
          <w:lang w:eastAsia="fr-FR"/>
        </w:rPr>
        <w:t xml:space="preserve">- </w:t>
      </w:r>
      <w:r w:rsidR="003A6934">
        <w:rPr>
          <w:rFonts w:cs="Times New Roman"/>
          <w:sz w:val="22"/>
          <w:szCs w:val="22"/>
          <w:lang w:eastAsia="fr-FR"/>
        </w:rPr>
        <w:t>d’a</w:t>
      </w:r>
      <w:r w:rsidRPr="00AA5A68">
        <w:rPr>
          <w:rFonts w:cs="Times New Roman"/>
          <w:sz w:val="22"/>
          <w:szCs w:val="22"/>
          <w:lang w:eastAsia="fr-FR"/>
        </w:rPr>
        <w:t>utoriser M</w:t>
      </w:r>
      <w:r w:rsidR="003A6934">
        <w:rPr>
          <w:rFonts w:cs="Times New Roman"/>
          <w:sz w:val="22"/>
          <w:szCs w:val="22"/>
          <w:lang w:eastAsia="fr-FR"/>
        </w:rPr>
        <w:t>onsieur le Maire</w:t>
      </w:r>
      <w:r w:rsidRPr="00AA5A68">
        <w:rPr>
          <w:rFonts w:cs="Times New Roman"/>
          <w:sz w:val="22"/>
          <w:szCs w:val="22"/>
          <w:lang w:eastAsia="fr-FR"/>
        </w:rPr>
        <w:t xml:space="preserve"> à signer tous les actes et documents afférents à cette opération. </w:t>
      </w:r>
    </w:p>
    <w:p w:rsidR="00B05F08" w:rsidRPr="00AA5A68" w:rsidRDefault="00B05F08" w:rsidP="003A6934">
      <w:pPr>
        <w:keepNext/>
        <w:keepLines/>
        <w:widowControl/>
        <w:jc w:val="both"/>
        <w:rPr>
          <w:rFonts w:cs="Times New Roman"/>
          <w:sz w:val="22"/>
          <w:szCs w:val="22"/>
        </w:rPr>
      </w:pPr>
    </w:p>
    <w:p w:rsidR="005B3847" w:rsidRDefault="005B3847" w:rsidP="005B3847">
      <w:pPr>
        <w:keepNext/>
        <w:keepLines/>
        <w:widowControl/>
        <w:rPr>
          <w:b/>
          <w:sz w:val="22"/>
          <w:szCs w:val="22"/>
          <w:u w:val="single"/>
        </w:rPr>
      </w:pPr>
      <w:r w:rsidRPr="008A043F">
        <w:rPr>
          <w:b/>
          <w:sz w:val="22"/>
          <w:szCs w:val="22"/>
          <w:u w:val="single"/>
        </w:rPr>
        <w:t>DE-</w:t>
      </w:r>
      <w:r>
        <w:rPr>
          <w:b/>
          <w:sz w:val="22"/>
          <w:szCs w:val="22"/>
          <w:u w:val="single"/>
        </w:rPr>
        <w:t>6</w:t>
      </w:r>
      <w:r w:rsidR="00DB3D8A">
        <w:rPr>
          <w:b/>
          <w:sz w:val="22"/>
          <w:szCs w:val="22"/>
          <w:u w:val="single"/>
        </w:rPr>
        <w:t>3</w:t>
      </w:r>
      <w:r w:rsidRPr="008A043F">
        <w:rPr>
          <w:b/>
          <w:sz w:val="22"/>
          <w:szCs w:val="22"/>
          <w:u w:val="single"/>
        </w:rPr>
        <w:t>-2017</w:t>
      </w:r>
    </w:p>
    <w:p w:rsidR="005B3847" w:rsidRPr="008A043F" w:rsidRDefault="005B3847" w:rsidP="005B3847">
      <w:pPr>
        <w:keepNext/>
        <w:keepLines/>
        <w:widowControl/>
        <w:rPr>
          <w:rFonts w:cs="Times New Roman"/>
          <w:b/>
          <w:sz w:val="22"/>
          <w:szCs w:val="22"/>
          <w:u w:val="single"/>
        </w:rPr>
      </w:pPr>
      <w:r w:rsidRPr="008A043F">
        <w:rPr>
          <w:rFonts w:cs="Times New Roman"/>
          <w:b/>
          <w:sz w:val="22"/>
          <w:szCs w:val="22"/>
          <w:u w:val="single"/>
        </w:rPr>
        <w:t>COMMUNAUTÉ D’AGGLOMÉRATION «  ROYAN ATLANTIQUE »</w:t>
      </w:r>
    </w:p>
    <w:p w:rsidR="00190256" w:rsidRPr="005B3847" w:rsidRDefault="00190256" w:rsidP="005B3847">
      <w:pPr>
        <w:keepNext/>
        <w:keepLines/>
        <w:widowControl/>
        <w:rPr>
          <w:rFonts w:cs="Times New Roman"/>
          <w:b/>
          <w:sz w:val="22"/>
          <w:szCs w:val="22"/>
          <w:u w:val="single"/>
        </w:rPr>
      </w:pPr>
      <w:r w:rsidRPr="005B3847">
        <w:rPr>
          <w:rFonts w:cs="Times New Roman"/>
          <w:b/>
          <w:sz w:val="22"/>
          <w:szCs w:val="22"/>
          <w:u w:val="single"/>
        </w:rPr>
        <w:t>ZONE D’ACTIVITÉ ÉCONOMIQUE – TRANSFERT EN PLEINE PROPRI</w:t>
      </w:r>
      <w:r w:rsidR="005B3847">
        <w:rPr>
          <w:rFonts w:cs="Times New Roman"/>
          <w:b/>
          <w:sz w:val="22"/>
          <w:szCs w:val="22"/>
          <w:u w:val="single"/>
        </w:rPr>
        <w:t>É</w:t>
      </w:r>
      <w:r w:rsidRPr="005B3847">
        <w:rPr>
          <w:rFonts w:cs="Times New Roman"/>
          <w:b/>
          <w:sz w:val="22"/>
          <w:szCs w:val="22"/>
          <w:u w:val="single"/>
        </w:rPr>
        <w:t>T</w:t>
      </w:r>
      <w:r w:rsidR="005B3847">
        <w:rPr>
          <w:rFonts w:cs="Times New Roman"/>
          <w:b/>
          <w:sz w:val="22"/>
          <w:szCs w:val="22"/>
          <w:u w:val="single"/>
        </w:rPr>
        <w:t>É</w:t>
      </w:r>
      <w:r w:rsidRPr="005B3847">
        <w:rPr>
          <w:rFonts w:cs="Times New Roman"/>
          <w:b/>
          <w:sz w:val="22"/>
          <w:szCs w:val="22"/>
          <w:u w:val="single"/>
        </w:rPr>
        <w:t xml:space="preserve"> DES BIENS N</w:t>
      </w:r>
      <w:r w:rsidR="005B3847">
        <w:rPr>
          <w:rFonts w:cs="Times New Roman"/>
          <w:b/>
          <w:sz w:val="22"/>
          <w:szCs w:val="22"/>
          <w:u w:val="single"/>
        </w:rPr>
        <w:t>É</w:t>
      </w:r>
      <w:r w:rsidRPr="005B3847">
        <w:rPr>
          <w:rFonts w:cs="Times New Roman"/>
          <w:b/>
          <w:sz w:val="22"/>
          <w:szCs w:val="22"/>
          <w:u w:val="single"/>
        </w:rPr>
        <w:t>CESSAIRES A L’EXERCICE DE LA COMP</w:t>
      </w:r>
      <w:r w:rsidR="005B3847">
        <w:rPr>
          <w:rFonts w:cs="Times New Roman"/>
          <w:b/>
          <w:sz w:val="22"/>
          <w:szCs w:val="22"/>
          <w:u w:val="single"/>
        </w:rPr>
        <w:t>É</w:t>
      </w:r>
      <w:r w:rsidRPr="005B3847">
        <w:rPr>
          <w:rFonts w:cs="Times New Roman"/>
          <w:b/>
          <w:sz w:val="22"/>
          <w:szCs w:val="22"/>
          <w:u w:val="single"/>
        </w:rPr>
        <w:t>TENCE- D</w:t>
      </w:r>
      <w:r w:rsidR="005B3847">
        <w:rPr>
          <w:rFonts w:cs="Times New Roman"/>
          <w:b/>
          <w:sz w:val="22"/>
          <w:szCs w:val="22"/>
          <w:u w:val="single"/>
        </w:rPr>
        <w:t>É</w:t>
      </w:r>
      <w:r w:rsidRPr="005B3847">
        <w:rPr>
          <w:rFonts w:cs="Times New Roman"/>
          <w:b/>
          <w:sz w:val="22"/>
          <w:szCs w:val="22"/>
          <w:u w:val="single"/>
        </w:rPr>
        <w:t>TERMINATION DES CONDITIONS FINANCI</w:t>
      </w:r>
      <w:r w:rsidR="005B3847">
        <w:rPr>
          <w:rFonts w:cs="Times New Roman"/>
          <w:b/>
          <w:sz w:val="22"/>
          <w:szCs w:val="22"/>
          <w:u w:val="single"/>
        </w:rPr>
        <w:t>È</w:t>
      </w:r>
      <w:r w:rsidRPr="005B3847">
        <w:rPr>
          <w:rFonts w:cs="Times New Roman"/>
          <w:b/>
          <w:sz w:val="22"/>
          <w:szCs w:val="22"/>
          <w:u w:val="single"/>
        </w:rPr>
        <w:t>RES ET PATRIMONIALES</w:t>
      </w:r>
    </w:p>
    <w:p w:rsidR="00190256" w:rsidRPr="003A6934" w:rsidRDefault="00190256" w:rsidP="005B3847">
      <w:pPr>
        <w:keepNext/>
        <w:keepLines/>
        <w:widowControl/>
        <w:ind w:left="1" w:hanging="1"/>
        <w:rPr>
          <w:rFonts w:cs="Times New Roman"/>
          <w:b/>
          <w:i/>
          <w:sz w:val="22"/>
          <w:szCs w:val="22"/>
          <w:u w:val="single"/>
        </w:rPr>
      </w:pPr>
    </w:p>
    <w:p w:rsidR="00190256" w:rsidRPr="005B3847" w:rsidRDefault="005B3847" w:rsidP="003A6934">
      <w:pPr>
        <w:keepNext/>
        <w:keepLines/>
        <w:widowControl/>
        <w:jc w:val="both"/>
        <w:rPr>
          <w:rFonts w:cs="Times New Roman"/>
          <w:sz w:val="22"/>
          <w:szCs w:val="22"/>
        </w:rPr>
      </w:pPr>
      <w:r w:rsidRPr="005B3847">
        <w:rPr>
          <w:rFonts w:cs="Times New Roman"/>
          <w:i/>
          <w:sz w:val="22"/>
          <w:szCs w:val="22"/>
        </w:rPr>
        <w:t>-</w:t>
      </w:r>
      <w:r w:rsidRPr="005B3847">
        <w:rPr>
          <w:rFonts w:cs="Times New Roman"/>
          <w:sz w:val="22"/>
          <w:szCs w:val="22"/>
        </w:rPr>
        <w:t>V</w:t>
      </w:r>
      <w:r w:rsidR="00190256" w:rsidRPr="005B3847">
        <w:rPr>
          <w:rFonts w:cs="Times New Roman"/>
          <w:sz w:val="22"/>
          <w:szCs w:val="22"/>
        </w:rPr>
        <w:t>u la loi n°2015-991 du 7 août 2015 portant nouvelle organisation territoriale de la République,</w:t>
      </w:r>
    </w:p>
    <w:p w:rsidR="00190256" w:rsidRPr="005B3847" w:rsidRDefault="005B3847" w:rsidP="003A6934">
      <w:pPr>
        <w:keepNext/>
        <w:keepLines/>
        <w:widowControl/>
        <w:jc w:val="both"/>
        <w:rPr>
          <w:rFonts w:cs="Times New Roman"/>
          <w:sz w:val="22"/>
          <w:szCs w:val="22"/>
        </w:rPr>
      </w:pPr>
      <w:r w:rsidRPr="005B3847">
        <w:rPr>
          <w:rFonts w:cs="Times New Roman"/>
          <w:i/>
          <w:sz w:val="22"/>
          <w:szCs w:val="22"/>
        </w:rPr>
        <w:t>-</w:t>
      </w:r>
      <w:r w:rsidR="00190256" w:rsidRPr="005B3847">
        <w:rPr>
          <w:rFonts w:cs="Times New Roman"/>
          <w:sz w:val="22"/>
          <w:szCs w:val="22"/>
        </w:rPr>
        <w:t>Vu le Code général des collectivités territoriales, notamment les articles L 5211-5 et L5216-5,</w:t>
      </w:r>
    </w:p>
    <w:p w:rsidR="00190256" w:rsidRPr="003A6934" w:rsidRDefault="005B3847" w:rsidP="003A6934">
      <w:pPr>
        <w:keepNext/>
        <w:keepLines/>
        <w:widowControl/>
        <w:jc w:val="both"/>
        <w:rPr>
          <w:rFonts w:cs="Times New Roman"/>
          <w:sz w:val="22"/>
          <w:szCs w:val="22"/>
        </w:rPr>
      </w:pPr>
      <w:r w:rsidRPr="005B3847">
        <w:rPr>
          <w:rFonts w:cs="Times New Roman"/>
          <w:i/>
          <w:sz w:val="22"/>
          <w:szCs w:val="22"/>
        </w:rPr>
        <w:t>-</w:t>
      </w:r>
      <w:r w:rsidR="00190256" w:rsidRPr="005B3847">
        <w:rPr>
          <w:rFonts w:cs="Times New Roman"/>
          <w:sz w:val="22"/>
          <w:szCs w:val="22"/>
        </w:rPr>
        <w:t>Vu l’arrêté préfectoral n°16-2240-DRCTE-B2 du 22 décembre 2016 portant modification des statuts de la Communauté d’Agglomération Royan Atlantique, à</w:t>
      </w:r>
      <w:r w:rsidR="00190256" w:rsidRPr="003A6934">
        <w:rPr>
          <w:rFonts w:cs="Times New Roman"/>
          <w:sz w:val="22"/>
          <w:szCs w:val="22"/>
        </w:rPr>
        <w:t xml:space="preserve"> compter du 1</w:t>
      </w:r>
      <w:r w:rsidR="00190256" w:rsidRPr="003A6934">
        <w:rPr>
          <w:rFonts w:cs="Times New Roman"/>
          <w:sz w:val="22"/>
          <w:szCs w:val="22"/>
          <w:vertAlign w:val="superscript"/>
        </w:rPr>
        <w:t>er</w:t>
      </w:r>
      <w:r w:rsidR="00190256" w:rsidRPr="003A6934">
        <w:rPr>
          <w:rFonts w:cs="Times New Roman"/>
          <w:sz w:val="22"/>
          <w:szCs w:val="22"/>
        </w:rPr>
        <w:t xml:space="preserve"> janvier 2017,</w:t>
      </w:r>
    </w:p>
    <w:p w:rsidR="00190256" w:rsidRPr="003A6934" w:rsidRDefault="005B3847" w:rsidP="003A6934">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 xml:space="preserve">Vu les délibérations n°170215-G1 du 15 février 2017 et n°170529-C1 du 29 mai 2017 portant transferts de propriété de parcelles par la commune de Saint-Sulpice-de-Royan à la Communauté d’Agglomération Royan Atlantique (CARA), </w:t>
      </w:r>
    </w:p>
    <w:p w:rsidR="00190256" w:rsidRPr="003A6934" w:rsidRDefault="005B3847" w:rsidP="003A6934">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 xml:space="preserve">Vu les estimations domaines du 16 août 2016, 23 mai 2017, 24 mai 2017, et 29 août 2017, </w:t>
      </w:r>
    </w:p>
    <w:p w:rsidR="00190256" w:rsidRPr="003A6934" w:rsidRDefault="00190256" w:rsidP="003A6934">
      <w:pPr>
        <w:keepNext/>
        <w:keepLines/>
        <w:widowControl/>
        <w:jc w:val="both"/>
        <w:rPr>
          <w:rFonts w:cs="Times New Roman"/>
          <w:sz w:val="22"/>
          <w:szCs w:val="22"/>
        </w:rPr>
      </w:pPr>
    </w:p>
    <w:p w:rsidR="00190256" w:rsidRPr="003A6934" w:rsidRDefault="005B3847" w:rsidP="003A6934">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Considérant le transfert à compter du 1</w:t>
      </w:r>
      <w:r w:rsidR="00190256" w:rsidRPr="003A6934">
        <w:rPr>
          <w:rFonts w:cs="Times New Roman"/>
          <w:sz w:val="22"/>
          <w:szCs w:val="22"/>
          <w:vertAlign w:val="superscript"/>
        </w:rPr>
        <w:t>er</w:t>
      </w:r>
      <w:r w:rsidR="00190256" w:rsidRPr="003A6934">
        <w:rPr>
          <w:rFonts w:cs="Times New Roman"/>
          <w:sz w:val="22"/>
          <w:szCs w:val="22"/>
        </w:rPr>
        <w:t xml:space="preserve"> janvier 2017, à la communauté d’agglomération dans le cadre de sa compétence obligatoire « Développement économique », notamment de la compétence en matière de création, aménagement, entretien et gestion de zones d’activité industrielle, commerciale, tertiaire, artisanale, touristique, portuaire ou aéroportuaire.</w:t>
      </w:r>
    </w:p>
    <w:p w:rsidR="00190256" w:rsidRPr="003A6934" w:rsidRDefault="005B3847" w:rsidP="003A6934">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Considérant que ce transfert de compétence au profit de la CARA, entraîne corrélativement le transfert de l’ensemble des moyens nécessaires à l’exercice de la compétence.</w:t>
      </w:r>
    </w:p>
    <w:p w:rsidR="00190256" w:rsidRPr="003A6934" w:rsidRDefault="005B3847" w:rsidP="003A6934">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Considérant que pour ce qui concerne les équipements meubles et immeubles nécessaires à l’exercice de la compétence, tels que les VRD, l’éclairage public, les espaces verts, le régime de la mise à disposition à titre gratuit s’applique de plein droit.</w:t>
      </w:r>
    </w:p>
    <w:p w:rsidR="00190256" w:rsidRPr="003A6934" w:rsidRDefault="005B3847" w:rsidP="005B3847">
      <w:pPr>
        <w:keepNext/>
        <w:keepLines/>
        <w:widowControl/>
        <w:jc w:val="both"/>
        <w:rPr>
          <w:rFonts w:cs="Times New Roman"/>
          <w:sz w:val="22"/>
          <w:szCs w:val="22"/>
        </w:rPr>
      </w:pPr>
      <w:r>
        <w:rPr>
          <w:rFonts w:cs="Times New Roman"/>
          <w:sz w:val="22"/>
          <w:szCs w:val="22"/>
        </w:rPr>
        <w:lastRenderedPageBreak/>
        <w:t>*C</w:t>
      </w:r>
      <w:r w:rsidR="00190256" w:rsidRPr="003A6934">
        <w:rPr>
          <w:rFonts w:cs="Times New Roman"/>
          <w:sz w:val="22"/>
          <w:szCs w:val="22"/>
        </w:rPr>
        <w:t xml:space="preserve">onsidérant que cette mise à disposition est constatée par un procès-verbal établi contradictoirement entre les représentants de la commune, antérieurement compétente et ceux de la Communauté d’Agglomération Royan Atlantique, bénéficiaire de ce transfert. Le procès-verbal précise la consistance, la situation juridique, l'état des biens et l'évaluation de la remise en état de ceux-ci. Il est précisé que les procès-verbaux de mise à disposition feront l’objet de délibérations ultérieures. </w:t>
      </w:r>
    </w:p>
    <w:p w:rsidR="00190256" w:rsidRPr="003A6934" w:rsidRDefault="005B3847" w:rsidP="003A6934">
      <w:pPr>
        <w:keepNext/>
        <w:keepLines/>
        <w:widowControl/>
        <w:tabs>
          <w:tab w:val="left" w:pos="709"/>
        </w:tabs>
        <w:jc w:val="both"/>
        <w:rPr>
          <w:rFonts w:cs="Times New Roman"/>
          <w:sz w:val="22"/>
          <w:szCs w:val="22"/>
        </w:rPr>
      </w:pPr>
      <w:r>
        <w:rPr>
          <w:rFonts w:cs="Times New Roman"/>
          <w:sz w:val="22"/>
          <w:szCs w:val="22"/>
        </w:rPr>
        <w:t>*</w:t>
      </w:r>
      <w:r w:rsidR="00190256" w:rsidRPr="003A6934">
        <w:rPr>
          <w:rFonts w:cs="Times New Roman"/>
          <w:sz w:val="22"/>
          <w:szCs w:val="22"/>
        </w:rPr>
        <w:t xml:space="preserve">Considérant que les terrains restant à commercialiser en zone d’activité, propriété des </w:t>
      </w:r>
      <w:proofErr w:type="gramStart"/>
      <w:r w:rsidR="00190256" w:rsidRPr="003A6934">
        <w:rPr>
          <w:rFonts w:cs="Times New Roman"/>
          <w:sz w:val="22"/>
          <w:szCs w:val="22"/>
        </w:rPr>
        <w:t>communes</w:t>
      </w:r>
      <w:proofErr w:type="gramEnd"/>
      <w:r w:rsidR="00190256" w:rsidRPr="003A6934">
        <w:rPr>
          <w:rFonts w:cs="Times New Roman"/>
          <w:sz w:val="22"/>
          <w:szCs w:val="22"/>
        </w:rPr>
        <w:t xml:space="preserve"> membres et faisant partie de leur domaine privé, peuvent faire l’objet d’un transfert en pleine propriété au profit de la communauté d’agglomération. Ce principe est assorti de l’obligation d’en déterminer les conditions financières et patrimoniales, dans le délai d’un an à compter de la date du transfert de compétence (soit avant le 1</w:t>
      </w:r>
      <w:r w:rsidR="00190256" w:rsidRPr="003A6934">
        <w:rPr>
          <w:rFonts w:cs="Times New Roman"/>
          <w:sz w:val="22"/>
          <w:szCs w:val="22"/>
          <w:vertAlign w:val="superscript"/>
        </w:rPr>
        <w:t>er</w:t>
      </w:r>
      <w:r w:rsidR="00190256" w:rsidRPr="003A6934">
        <w:rPr>
          <w:rFonts w:cs="Times New Roman"/>
          <w:sz w:val="22"/>
          <w:szCs w:val="22"/>
        </w:rPr>
        <w:t xml:space="preserve"> janvier 2018), par délibérations concordantes du conseil communautaire et de la majorité qualifiée </w:t>
      </w:r>
      <w:proofErr w:type="gramStart"/>
      <w:r w:rsidR="00190256" w:rsidRPr="003A6934">
        <w:rPr>
          <w:rFonts w:cs="Times New Roman"/>
          <w:sz w:val="22"/>
          <w:szCs w:val="22"/>
        </w:rPr>
        <w:t>des communes membres, requise</w:t>
      </w:r>
      <w:proofErr w:type="gramEnd"/>
      <w:r w:rsidR="00190256" w:rsidRPr="003A6934">
        <w:rPr>
          <w:rFonts w:cs="Times New Roman"/>
          <w:sz w:val="22"/>
          <w:szCs w:val="22"/>
        </w:rPr>
        <w:t xml:space="preserve"> pour la création d’une communauté.</w:t>
      </w:r>
    </w:p>
    <w:p w:rsidR="00190256" w:rsidRPr="003A6934" w:rsidRDefault="00190256" w:rsidP="003A6934">
      <w:pPr>
        <w:keepNext/>
        <w:keepLines/>
        <w:widowControl/>
        <w:tabs>
          <w:tab w:val="left" w:pos="709"/>
        </w:tabs>
        <w:jc w:val="both"/>
        <w:rPr>
          <w:rFonts w:cs="Times New Roman"/>
          <w:sz w:val="22"/>
          <w:szCs w:val="22"/>
        </w:rPr>
      </w:pPr>
      <w:r w:rsidRPr="003A6934">
        <w:rPr>
          <w:rFonts w:cs="Times New Roman"/>
          <w:sz w:val="22"/>
          <w:szCs w:val="22"/>
        </w:rPr>
        <w:t xml:space="preserve"> </w:t>
      </w:r>
      <w:r w:rsidR="005B3847">
        <w:rPr>
          <w:rFonts w:cs="Times New Roman"/>
          <w:sz w:val="22"/>
          <w:szCs w:val="22"/>
        </w:rPr>
        <w:t>*</w:t>
      </w:r>
      <w:r w:rsidRPr="003A6934">
        <w:rPr>
          <w:rFonts w:cs="Times New Roman"/>
          <w:sz w:val="22"/>
          <w:szCs w:val="22"/>
        </w:rPr>
        <w:t>Considérant que le transfert en pleine propriété s’effectue de manière distincte au transfert de charges et aux travaux de la Commission Locale d’Evaluation des Charges Transférées (CLECT).</w:t>
      </w:r>
    </w:p>
    <w:p w:rsidR="00190256" w:rsidRPr="003A6934" w:rsidRDefault="005B3847" w:rsidP="003A6934">
      <w:pPr>
        <w:keepNext/>
        <w:keepLines/>
        <w:widowControl/>
        <w:tabs>
          <w:tab w:val="left" w:pos="709"/>
        </w:tabs>
        <w:jc w:val="both"/>
        <w:rPr>
          <w:rFonts w:cs="Times New Roman"/>
          <w:sz w:val="22"/>
          <w:szCs w:val="22"/>
        </w:rPr>
      </w:pPr>
      <w:r>
        <w:rPr>
          <w:rFonts w:cs="Times New Roman"/>
          <w:sz w:val="22"/>
          <w:szCs w:val="22"/>
        </w:rPr>
        <w:t>*</w:t>
      </w:r>
      <w:r w:rsidR="00190256" w:rsidRPr="003A6934">
        <w:rPr>
          <w:rFonts w:cs="Times New Roman"/>
          <w:sz w:val="22"/>
          <w:szCs w:val="22"/>
        </w:rPr>
        <w:t>Considérant qu’après un travail d’inventaire et de recensement avec les différentes communes sur lesquelles existent des zones d’activité économique, plusieurs terrains ont été identifiés comme commercialisables, certains étaient même en cours de cession au moment du transfert de la compétence le 1</w:t>
      </w:r>
      <w:r w:rsidR="00190256" w:rsidRPr="003A6934">
        <w:rPr>
          <w:rFonts w:cs="Times New Roman"/>
          <w:sz w:val="22"/>
          <w:szCs w:val="22"/>
          <w:vertAlign w:val="superscript"/>
        </w:rPr>
        <w:t>er</w:t>
      </w:r>
      <w:r w:rsidR="00190256" w:rsidRPr="003A6934">
        <w:rPr>
          <w:rFonts w:cs="Times New Roman"/>
          <w:sz w:val="22"/>
          <w:szCs w:val="22"/>
        </w:rPr>
        <w:t xml:space="preserve"> janvier 2017. </w:t>
      </w:r>
    </w:p>
    <w:p w:rsidR="00190256" w:rsidRPr="003A6934" w:rsidRDefault="005B3847" w:rsidP="005B3847">
      <w:pPr>
        <w:keepNext/>
        <w:keepLines/>
        <w:widowControl/>
        <w:jc w:val="both"/>
        <w:rPr>
          <w:rFonts w:cs="Times New Roman"/>
          <w:sz w:val="22"/>
          <w:szCs w:val="22"/>
        </w:rPr>
      </w:pPr>
      <w:r>
        <w:rPr>
          <w:rFonts w:cs="Times New Roman"/>
          <w:sz w:val="22"/>
          <w:szCs w:val="22"/>
        </w:rPr>
        <w:t>*C</w:t>
      </w:r>
      <w:r w:rsidR="00190256" w:rsidRPr="003A6934">
        <w:rPr>
          <w:rFonts w:cs="Times New Roman"/>
          <w:sz w:val="22"/>
          <w:szCs w:val="22"/>
        </w:rPr>
        <w:t xml:space="preserve">onsidérant que le Code général des collectivités territoriales ne fixe pas de méthode particulière d’évaluation, les communautés et leurs </w:t>
      </w:r>
      <w:proofErr w:type="gramStart"/>
      <w:r w:rsidR="00190256" w:rsidRPr="003A6934">
        <w:rPr>
          <w:rFonts w:cs="Times New Roman"/>
          <w:sz w:val="22"/>
          <w:szCs w:val="22"/>
        </w:rPr>
        <w:t>communes</w:t>
      </w:r>
      <w:proofErr w:type="gramEnd"/>
      <w:r w:rsidR="00190256" w:rsidRPr="003A6934">
        <w:rPr>
          <w:rFonts w:cs="Times New Roman"/>
          <w:sz w:val="22"/>
          <w:szCs w:val="22"/>
        </w:rPr>
        <w:t xml:space="preserve"> membres sont libres de les déterminer. </w:t>
      </w:r>
    </w:p>
    <w:p w:rsidR="00190256" w:rsidRPr="003A6934" w:rsidRDefault="005B3847" w:rsidP="00610E50">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 xml:space="preserve">Considérant que pour tenir compte des caractéristiques différentes des zones, une méthode de valorisation financière uniforme n’a pu être trouvée, que toutefois il a été tenu compte du degré d’aménagement de chaque zone d’activité et de la nature commercialisable des terrains au moment du transfert de compétence. </w:t>
      </w:r>
    </w:p>
    <w:p w:rsidR="00190256" w:rsidRPr="003A6934" w:rsidRDefault="005B3847" w:rsidP="005B3847">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Considérant que plusieurs situations sont envisagées :</w:t>
      </w:r>
    </w:p>
    <w:p w:rsidR="00190256" w:rsidRPr="003A6934" w:rsidRDefault="00190256" w:rsidP="003A6934">
      <w:pPr>
        <w:keepNext/>
        <w:keepLines/>
        <w:widowControl/>
        <w:ind w:firstLine="708"/>
        <w:jc w:val="both"/>
        <w:rPr>
          <w:rFonts w:cs="Times New Roman"/>
          <w:sz w:val="22"/>
          <w:szCs w:val="22"/>
        </w:rPr>
      </w:pPr>
    </w:p>
    <w:p w:rsidR="00190256" w:rsidRPr="005B3847" w:rsidRDefault="005B3847" w:rsidP="00610E50">
      <w:pPr>
        <w:keepNext/>
        <w:keepLines/>
        <w:rPr>
          <w:b/>
        </w:rPr>
      </w:pPr>
      <w:proofErr w:type="gramStart"/>
      <w:r>
        <w:rPr>
          <w:b/>
        </w:rPr>
        <w:t>1.</w:t>
      </w:r>
      <w:r w:rsidR="00190256" w:rsidRPr="005B3847">
        <w:rPr>
          <w:b/>
        </w:rPr>
        <w:t>Les</w:t>
      </w:r>
      <w:proofErr w:type="gramEnd"/>
      <w:r w:rsidR="00190256" w:rsidRPr="005B3847">
        <w:rPr>
          <w:b/>
        </w:rPr>
        <w:t xml:space="preserve"> zones d’activité aménagées dont certains lots viabilisés ont fait l’objet d’une promesse de vente (unilatérale ou synallagmatique) signée antérieurement au transfert de la compétence. </w:t>
      </w:r>
    </w:p>
    <w:p w:rsidR="00190256" w:rsidRPr="003A6934" w:rsidRDefault="00190256" w:rsidP="003A6934">
      <w:pPr>
        <w:keepNext/>
        <w:keepLines/>
        <w:widowControl/>
        <w:ind w:firstLine="708"/>
        <w:jc w:val="both"/>
        <w:rPr>
          <w:rFonts w:cs="Times New Roman"/>
          <w:sz w:val="22"/>
          <w:szCs w:val="22"/>
        </w:rPr>
      </w:pPr>
    </w:p>
    <w:p w:rsidR="00190256" w:rsidRPr="003A6934" w:rsidRDefault="005B3847" w:rsidP="005B3847">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Considérant qu’il s’agit des situations dans lesquelles une commune membre s’est engagée à vendre un lot compris dans une zone d’activité économique, sans pouvoir signer l’acte authentique de vente avant le 1</w:t>
      </w:r>
      <w:r w:rsidR="00190256" w:rsidRPr="003A6934">
        <w:rPr>
          <w:rFonts w:cs="Times New Roman"/>
          <w:sz w:val="22"/>
          <w:szCs w:val="22"/>
          <w:vertAlign w:val="superscript"/>
        </w:rPr>
        <w:t>er</w:t>
      </w:r>
      <w:r w:rsidR="00190256" w:rsidRPr="003A6934">
        <w:rPr>
          <w:rFonts w:cs="Times New Roman"/>
          <w:sz w:val="22"/>
          <w:szCs w:val="22"/>
        </w:rPr>
        <w:t xml:space="preserve"> janvier 2017. La promesse unilatérale ou le compromis étant un contrat à transférer à la CARA à compter de cette date, seule la CARA est habilitée à conclure cette vente. </w:t>
      </w:r>
    </w:p>
    <w:p w:rsidR="00190256" w:rsidRPr="003A6934" w:rsidRDefault="005B3847" w:rsidP="005B3847">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Considérant que deux transactions ont déjà fait l’objet de délibérations (</w:t>
      </w:r>
      <w:r w:rsidR="00190256" w:rsidRPr="003A6934">
        <w:rPr>
          <w:rFonts w:cs="Times New Roman"/>
          <w:i/>
          <w:sz w:val="22"/>
          <w:szCs w:val="22"/>
          <w:u w:val="single"/>
        </w:rPr>
        <w:t>délibérations n°170215-G1 du 15 février 2017</w:t>
      </w:r>
      <w:r w:rsidR="00190256" w:rsidRPr="003A6934">
        <w:rPr>
          <w:rFonts w:cs="Times New Roman"/>
          <w:i/>
          <w:sz w:val="22"/>
          <w:szCs w:val="22"/>
        </w:rPr>
        <w:t xml:space="preserve"> </w:t>
      </w:r>
      <w:r w:rsidR="00190256" w:rsidRPr="003A6934">
        <w:rPr>
          <w:rFonts w:cs="Times New Roman"/>
          <w:sz w:val="22"/>
          <w:szCs w:val="22"/>
        </w:rPr>
        <w:t>pour le lot n°3 zone de « La Vaillante » à Saint-Sulpice-de-Royan</w:t>
      </w:r>
      <w:r w:rsidR="00190256" w:rsidRPr="003A6934">
        <w:rPr>
          <w:rFonts w:cs="Times New Roman"/>
          <w:i/>
          <w:sz w:val="22"/>
          <w:szCs w:val="22"/>
        </w:rPr>
        <w:t xml:space="preserve">, et </w:t>
      </w:r>
      <w:r w:rsidR="00190256" w:rsidRPr="003A6934">
        <w:rPr>
          <w:rFonts w:cs="Times New Roman"/>
          <w:i/>
          <w:sz w:val="22"/>
          <w:szCs w:val="22"/>
          <w:u w:val="single"/>
        </w:rPr>
        <w:t>n°170529-C1 du 29 mai 2017</w:t>
      </w:r>
      <w:r w:rsidR="00190256" w:rsidRPr="003A6934">
        <w:rPr>
          <w:rFonts w:cs="Times New Roman"/>
          <w:i/>
          <w:sz w:val="22"/>
          <w:szCs w:val="22"/>
        </w:rPr>
        <w:t xml:space="preserve"> </w:t>
      </w:r>
      <w:r w:rsidR="00190256" w:rsidRPr="003A6934">
        <w:rPr>
          <w:rFonts w:cs="Times New Roman"/>
          <w:sz w:val="22"/>
          <w:szCs w:val="22"/>
        </w:rPr>
        <w:t xml:space="preserve">pour les lots  n° 18, n° 20, n° 21, zone de la Queue de l’Ane à Saint-Sulpice-de-Royan), pour permettre de finaliser les ventes avec les acquéreurs sans qu’il soit nécessaire d’attendre la présente délibération. </w:t>
      </w:r>
    </w:p>
    <w:p w:rsidR="00190256" w:rsidRPr="003A6934" w:rsidRDefault="005B3847" w:rsidP="005B3847">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 xml:space="preserve">Considérant que deux autres transactions sont également concernées, il convient de synthétiser ces transferts de propriété entre commune et CARA dans le tableau suivant : </w:t>
      </w:r>
    </w:p>
    <w:p w:rsidR="00190256" w:rsidRDefault="00190256" w:rsidP="003A6934">
      <w:pPr>
        <w:keepNext/>
        <w:keepLines/>
        <w:widowControl/>
        <w:ind w:firstLine="708"/>
        <w:jc w:val="both"/>
        <w:rPr>
          <w:rFonts w:ascii="Arial" w:hAnsi="Arial" w:cs="Arial"/>
          <w:sz w:val="20"/>
        </w:rPr>
      </w:pPr>
    </w:p>
    <w:tbl>
      <w:tblPr>
        <w:tblStyle w:val="Grilledutableau"/>
        <w:tblW w:w="8751" w:type="dxa"/>
        <w:jc w:val="center"/>
        <w:tblInd w:w="593" w:type="dxa"/>
        <w:tblLayout w:type="fixed"/>
        <w:tblLook w:val="04A0"/>
      </w:tblPr>
      <w:tblGrid>
        <w:gridCol w:w="1135"/>
        <w:gridCol w:w="1171"/>
        <w:gridCol w:w="1320"/>
        <w:gridCol w:w="1134"/>
        <w:gridCol w:w="1701"/>
        <w:gridCol w:w="2290"/>
      </w:tblGrid>
      <w:tr w:rsidR="00190256" w:rsidRPr="003A6934" w:rsidTr="00386BF5">
        <w:trPr>
          <w:jc w:val="center"/>
        </w:trPr>
        <w:tc>
          <w:tcPr>
            <w:tcW w:w="1135" w:type="dxa"/>
          </w:tcPr>
          <w:p w:rsidR="00190256" w:rsidRPr="003A6934" w:rsidRDefault="00190256" w:rsidP="003A6934">
            <w:pPr>
              <w:keepNext/>
              <w:keepLines/>
              <w:widowControl/>
              <w:jc w:val="center"/>
              <w:rPr>
                <w:rFonts w:cs="Times New Roman"/>
                <w:b/>
                <w:sz w:val="20"/>
              </w:rPr>
            </w:pPr>
            <w:r w:rsidRPr="003A6934">
              <w:rPr>
                <w:rFonts w:cs="Times New Roman"/>
                <w:b/>
                <w:sz w:val="20"/>
              </w:rPr>
              <w:t>Commune</w:t>
            </w:r>
          </w:p>
        </w:tc>
        <w:tc>
          <w:tcPr>
            <w:tcW w:w="1171" w:type="dxa"/>
          </w:tcPr>
          <w:p w:rsidR="00190256" w:rsidRPr="003A6934" w:rsidRDefault="00190256" w:rsidP="003A6934">
            <w:pPr>
              <w:keepNext/>
              <w:keepLines/>
              <w:widowControl/>
              <w:jc w:val="center"/>
              <w:rPr>
                <w:rFonts w:cs="Times New Roman"/>
                <w:b/>
                <w:sz w:val="20"/>
              </w:rPr>
            </w:pPr>
            <w:r w:rsidRPr="003A6934">
              <w:rPr>
                <w:rFonts w:cs="Times New Roman"/>
                <w:b/>
                <w:sz w:val="20"/>
              </w:rPr>
              <w:t>Zone d’activité économique</w:t>
            </w:r>
          </w:p>
        </w:tc>
        <w:tc>
          <w:tcPr>
            <w:tcW w:w="1320" w:type="dxa"/>
          </w:tcPr>
          <w:p w:rsidR="00190256" w:rsidRPr="003A6934" w:rsidRDefault="00190256" w:rsidP="003A6934">
            <w:pPr>
              <w:keepNext/>
              <w:keepLines/>
              <w:widowControl/>
              <w:jc w:val="center"/>
              <w:rPr>
                <w:rFonts w:cs="Times New Roman"/>
                <w:b/>
                <w:sz w:val="20"/>
              </w:rPr>
            </w:pPr>
            <w:r w:rsidRPr="003A6934">
              <w:rPr>
                <w:rFonts w:cs="Times New Roman"/>
                <w:b/>
                <w:sz w:val="20"/>
              </w:rPr>
              <w:t>Lot(s) concerné(s)</w:t>
            </w:r>
          </w:p>
        </w:tc>
        <w:tc>
          <w:tcPr>
            <w:tcW w:w="1134" w:type="dxa"/>
          </w:tcPr>
          <w:p w:rsidR="00190256" w:rsidRPr="003A6934" w:rsidRDefault="00190256" w:rsidP="003A6934">
            <w:pPr>
              <w:keepNext/>
              <w:keepLines/>
              <w:widowControl/>
              <w:jc w:val="both"/>
              <w:rPr>
                <w:rFonts w:cs="Times New Roman"/>
                <w:b/>
                <w:sz w:val="20"/>
              </w:rPr>
            </w:pPr>
            <w:r w:rsidRPr="003A6934">
              <w:rPr>
                <w:rFonts w:cs="Times New Roman"/>
                <w:b/>
                <w:sz w:val="20"/>
              </w:rPr>
              <w:t>Superficie (m</w:t>
            </w:r>
            <w:r w:rsidRPr="003A6934">
              <w:rPr>
                <w:rFonts w:cs="Times New Roman"/>
                <w:b/>
                <w:sz w:val="20"/>
                <w:vertAlign w:val="superscript"/>
              </w:rPr>
              <w:t>2</w:t>
            </w:r>
            <w:r w:rsidRPr="003A6934">
              <w:rPr>
                <w:rFonts w:cs="Times New Roman"/>
                <w:b/>
                <w:sz w:val="20"/>
              </w:rPr>
              <w:t>)</w:t>
            </w:r>
          </w:p>
        </w:tc>
        <w:tc>
          <w:tcPr>
            <w:tcW w:w="1701" w:type="dxa"/>
          </w:tcPr>
          <w:p w:rsidR="00190256" w:rsidRPr="003A6934" w:rsidRDefault="00190256" w:rsidP="003A6934">
            <w:pPr>
              <w:keepNext/>
              <w:keepLines/>
              <w:widowControl/>
              <w:jc w:val="center"/>
              <w:rPr>
                <w:rFonts w:cs="Times New Roman"/>
                <w:b/>
                <w:sz w:val="20"/>
              </w:rPr>
            </w:pPr>
            <w:r w:rsidRPr="003A6934">
              <w:rPr>
                <w:rFonts w:cs="Times New Roman"/>
                <w:b/>
                <w:sz w:val="20"/>
              </w:rPr>
              <w:t xml:space="preserve">Prix H.T. (€) </w:t>
            </w:r>
          </w:p>
          <w:p w:rsidR="00190256" w:rsidRPr="003A6934" w:rsidRDefault="00190256" w:rsidP="003A6934">
            <w:pPr>
              <w:keepNext/>
              <w:keepLines/>
              <w:widowControl/>
              <w:jc w:val="center"/>
              <w:rPr>
                <w:rFonts w:cs="Times New Roman"/>
                <w:b/>
                <w:sz w:val="20"/>
              </w:rPr>
            </w:pPr>
            <w:r w:rsidRPr="003A6934">
              <w:rPr>
                <w:rFonts w:cs="Times New Roman"/>
                <w:b/>
                <w:sz w:val="20"/>
              </w:rPr>
              <w:t xml:space="preserve">- </w:t>
            </w:r>
          </w:p>
          <w:p w:rsidR="00190256" w:rsidRPr="003A6934" w:rsidRDefault="00190256" w:rsidP="003A6934">
            <w:pPr>
              <w:keepNext/>
              <w:keepLines/>
              <w:widowControl/>
              <w:jc w:val="center"/>
              <w:rPr>
                <w:rFonts w:cs="Times New Roman"/>
                <w:b/>
                <w:sz w:val="20"/>
              </w:rPr>
            </w:pPr>
            <w:r w:rsidRPr="003A6934">
              <w:rPr>
                <w:rFonts w:cs="Times New Roman"/>
                <w:b/>
                <w:sz w:val="20"/>
              </w:rPr>
              <w:t xml:space="preserve">Prix </w:t>
            </w:r>
          </w:p>
          <w:p w:rsidR="00190256" w:rsidRPr="003A6934" w:rsidRDefault="00190256" w:rsidP="003A6934">
            <w:pPr>
              <w:keepNext/>
              <w:keepLines/>
              <w:widowControl/>
              <w:jc w:val="center"/>
              <w:rPr>
                <w:rFonts w:cs="Times New Roman"/>
                <w:b/>
                <w:sz w:val="20"/>
                <w:vertAlign w:val="superscript"/>
              </w:rPr>
            </w:pPr>
            <w:r w:rsidRPr="003A6934">
              <w:rPr>
                <w:rFonts w:cs="Times New Roman"/>
                <w:b/>
                <w:sz w:val="20"/>
              </w:rPr>
              <w:t xml:space="preserve"> H.T</w:t>
            </w:r>
            <w:proofErr w:type="gramStart"/>
            <w:r w:rsidRPr="003A6934">
              <w:rPr>
                <w:rFonts w:cs="Times New Roman"/>
                <w:b/>
                <w:sz w:val="20"/>
              </w:rPr>
              <w:t>./</w:t>
            </w:r>
            <w:proofErr w:type="gramEnd"/>
            <w:r w:rsidRPr="003A6934">
              <w:rPr>
                <w:rFonts w:cs="Times New Roman"/>
                <w:b/>
                <w:sz w:val="20"/>
              </w:rPr>
              <w:t>m</w:t>
            </w:r>
            <w:r w:rsidRPr="003A6934">
              <w:rPr>
                <w:rFonts w:cs="Times New Roman"/>
                <w:b/>
                <w:sz w:val="20"/>
                <w:vertAlign w:val="superscript"/>
              </w:rPr>
              <w:t>2</w:t>
            </w:r>
          </w:p>
        </w:tc>
        <w:tc>
          <w:tcPr>
            <w:tcW w:w="2290" w:type="dxa"/>
          </w:tcPr>
          <w:p w:rsidR="00190256" w:rsidRPr="003A6934" w:rsidRDefault="00190256" w:rsidP="003A6934">
            <w:pPr>
              <w:keepNext/>
              <w:keepLines/>
              <w:widowControl/>
              <w:jc w:val="center"/>
              <w:rPr>
                <w:rFonts w:cs="Times New Roman"/>
                <w:b/>
                <w:sz w:val="20"/>
              </w:rPr>
            </w:pPr>
            <w:r w:rsidRPr="003A6934">
              <w:rPr>
                <w:rFonts w:cs="Times New Roman"/>
                <w:b/>
                <w:sz w:val="20"/>
              </w:rPr>
              <w:t>Acquéreurs, date, nature du contrat, notaire</w:t>
            </w:r>
          </w:p>
        </w:tc>
      </w:tr>
      <w:tr w:rsidR="00190256" w:rsidRPr="003A6934" w:rsidTr="00386BF5">
        <w:trPr>
          <w:trHeight w:val="345"/>
          <w:jc w:val="center"/>
        </w:trPr>
        <w:tc>
          <w:tcPr>
            <w:tcW w:w="1135" w:type="dxa"/>
            <w:vMerge w:val="restart"/>
          </w:tcPr>
          <w:p w:rsidR="00190256" w:rsidRPr="003A6934" w:rsidRDefault="00190256" w:rsidP="003A6934">
            <w:pPr>
              <w:keepNext/>
              <w:keepLines/>
              <w:widowControl/>
              <w:jc w:val="both"/>
              <w:rPr>
                <w:rFonts w:cs="Times New Roman"/>
                <w:sz w:val="20"/>
                <w:u w:val="single"/>
              </w:rPr>
            </w:pPr>
            <w:r w:rsidRPr="003A6934">
              <w:rPr>
                <w:rFonts w:cs="Times New Roman"/>
                <w:sz w:val="20"/>
                <w:u w:val="single"/>
              </w:rPr>
              <w:t>Saint-Sulpice-de- Royan</w:t>
            </w:r>
          </w:p>
        </w:tc>
        <w:tc>
          <w:tcPr>
            <w:tcW w:w="1171" w:type="dxa"/>
            <w:vMerge w:val="restart"/>
          </w:tcPr>
          <w:p w:rsidR="00190256" w:rsidRPr="003A6934" w:rsidRDefault="00190256" w:rsidP="003A6934">
            <w:pPr>
              <w:keepNext/>
              <w:keepLines/>
              <w:widowControl/>
              <w:jc w:val="both"/>
              <w:rPr>
                <w:rFonts w:cs="Times New Roman"/>
                <w:sz w:val="20"/>
                <w:u w:val="single"/>
              </w:rPr>
            </w:pPr>
            <w:r w:rsidRPr="003A6934">
              <w:rPr>
                <w:rFonts w:cs="Times New Roman"/>
                <w:sz w:val="20"/>
                <w:u w:val="single"/>
              </w:rPr>
              <w:t>La Queue de L’Ane</w:t>
            </w:r>
          </w:p>
        </w:tc>
        <w:tc>
          <w:tcPr>
            <w:tcW w:w="1320" w:type="dxa"/>
            <w:vMerge w:val="restart"/>
          </w:tcPr>
          <w:p w:rsidR="00190256" w:rsidRPr="003A6934" w:rsidRDefault="00190256" w:rsidP="003A6934">
            <w:pPr>
              <w:keepNext/>
              <w:keepLines/>
              <w:widowControl/>
              <w:jc w:val="center"/>
              <w:rPr>
                <w:rFonts w:cs="Times New Roman"/>
                <w:sz w:val="20"/>
              </w:rPr>
            </w:pPr>
            <w:r w:rsidRPr="003A6934">
              <w:rPr>
                <w:rFonts w:cs="Times New Roman"/>
                <w:sz w:val="20"/>
              </w:rPr>
              <w:t xml:space="preserve"> Lots n° 18 – n° 20 – n° 21</w:t>
            </w:r>
          </w:p>
          <w:p w:rsidR="00190256" w:rsidRPr="003A6934" w:rsidRDefault="00190256" w:rsidP="003A6934">
            <w:pPr>
              <w:keepNext/>
              <w:keepLines/>
              <w:widowControl/>
              <w:jc w:val="center"/>
              <w:rPr>
                <w:rFonts w:cs="Times New Roman"/>
                <w:sz w:val="20"/>
              </w:rPr>
            </w:pPr>
            <w:r w:rsidRPr="003A6934">
              <w:rPr>
                <w:rFonts w:cs="Times New Roman"/>
                <w:sz w:val="20"/>
              </w:rPr>
              <w:t xml:space="preserve">cadastrés </w:t>
            </w:r>
          </w:p>
          <w:p w:rsidR="00190256" w:rsidRPr="003A6934" w:rsidRDefault="00190256" w:rsidP="003A6934">
            <w:pPr>
              <w:keepNext/>
              <w:keepLines/>
              <w:widowControl/>
              <w:jc w:val="center"/>
              <w:rPr>
                <w:rFonts w:cs="Times New Roman"/>
                <w:sz w:val="20"/>
              </w:rPr>
            </w:pPr>
            <w:r w:rsidRPr="003A6934">
              <w:rPr>
                <w:rFonts w:cs="Times New Roman"/>
                <w:sz w:val="20"/>
              </w:rPr>
              <w:t>ZK 486 487</w:t>
            </w:r>
          </w:p>
          <w:p w:rsidR="00190256" w:rsidRPr="003A6934" w:rsidRDefault="00190256" w:rsidP="003A6934">
            <w:pPr>
              <w:keepNext/>
              <w:keepLines/>
              <w:widowControl/>
              <w:jc w:val="center"/>
              <w:rPr>
                <w:rFonts w:cs="Times New Roman"/>
                <w:sz w:val="20"/>
              </w:rPr>
            </w:pPr>
            <w:r w:rsidRPr="003A6934">
              <w:rPr>
                <w:rFonts w:cs="Times New Roman"/>
                <w:sz w:val="20"/>
              </w:rPr>
              <w:t>488</w:t>
            </w:r>
          </w:p>
        </w:tc>
        <w:tc>
          <w:tcPr>
            <w:tcW w:w="1134" w:type="dxa"/>
          </w:tcPr>
          <w:p w:rsidR="00190256" w:rsidRPr="003A6934" w:rsidRDefault="00190256" w:rsidP="003A6934">
            <w:pPr>
              <w:keepNext/>
              <w:keepLines/>
              <w:widowControl/>
              <w:jc w:val="both"/>
              <w:rPr>
                <w:rFonts w:cs="Times New Roman"/>
                <w:sz w:val="20"/>
              </w:rPr>
            </w:pPr>
            <w:r w:rsidRPr="003A6934">
              <w:rPr>
                <w:rFonts w:cs="Times New Roman"/>
                <w:sz w:val="20"/>
              </w:rPr>
              <w:t xml:space="preserve">1 437 </w:t>
            </w:r>
          </w:p>
          <w:p w:rsidR="00190256" w:rsidRPr="003A6934" w:rsidRDefault="00190256" w:rsidP="003A6934">
            <w:pPr>
              <w:keepNext/>
              <w:keepLines/>
              <w:widowControl/>
              <w:jc w:val="both"/>
              <w:rPr>
                <w:rFonts w:cs="Times New Roman"/>
                <w:sz w:val="20"/>
              </w:rPr>
            </w:pPr>
          </w:p>
        </w:tc>
        <w:tc>
          <w:tcPr>
            <w:tcW w:w="1701" w:type="dxa"/>
          </w:tcPr>
          <w:p w:rsidR="00190256" w:rsidRPr="003A6934" w:rsidRDefault="00190256" w:rsidP="003A6934">
            <w:pPr>
              <w:keepNext/>
              <w:keepLines/>
              <w:widowControl/>
              <w:rPr>
                <w:rFonts w:cs="Times New Roman"/>
                <w:sz w:val="20"/>
              </w:rPr>
            </w:pPr>
            <w:r w:rsidRPr="003A6934">
              <w:rPr>
                <w:rFonts w:cs="Times New Roman"/>
                <w:sz w:val="20"/>
              </w:rPr>
              <w:t>89 094,00</w:t>
            </w:r>
          </w:p>
          <w:p w:rsidR="00190256" w:rsidRPr="003A6934" w:rsidRDefault="00190256" w:rsidP="003A6934">
            <w:pPr>
              <w:keepNext/>
              <w:keepLines/>
              <w:widowControl/>
              <w:jc w:val="center"/>
              <w:rPr>
                <w:rFonts w:cs="Times New Roman"/>
                <w:sz w:val="20"/>
              </w:rPr>
            </w:pPr>
          </w:p>
        </w:tc>
        <w:tc>
          <w:tcPr>
            <w:tcW w:w="2290" w:type="dxa"/>
            <w:vMerge w:val="restart"/>
          </w:tcPr>
          <w:p w:rsidR="00190256" w:rsidRPr="003A6934" w:rsidRDefault="00190256" w:rsidP="003A6934">
            <w:pPr>
              <w:keepNext/>
              <w:keepLines/>
              <w:widowControl/>
              <w:jc w:val="both"/>
              <w:rPr>
                <w:rFonts w:cs="Times New Roman"/>
                <w:i/>
                <w:sz w:val="18"/>
              </w:rPr>
            </w:pPr>
            <w:r w:rsidRPr="003A6934">
              <w:rPr>
                <w:rFonts w:cs="Times New Roman"/>
                <w:b/>
                <w:i/>
                <w:sz w:val="18"/>
              </w:rPr>
              <w:t>Pour mémoire</w:t>
            </w:r>
            <w:r w:rsidRPr="003A6934">
              <w:rPr>
                <w:rFonts w:cs="Times New Roman"/>
                <w:i/>
                <w:sz w:val="18"/>
              </w:rPr>
              <w:t>, délibération du CC n°170529-C1 du 29 mai 2017 :</w:t>
            </w:r>
          </w:p>
          <w:p w:rsidR="00190256" w:rsidRPr="003A6934" w:rsidRDefault="00190256" w:rsidP="003A6934">
            <w:pPr>
              <w:keepNext/>
              <w:keepLines/>
              <w:widowControl/>
              <w:jc w:val="both"/>
              <w:rPr>
                <w:rFonts w:cs="Times New Roman"/>
                <w:b/>
                <w:sz w:val="18"/>
              </w:rPr>
            </w:pPr>
            <w:r w:rsidRPr="003A6934">
              <w:rPr>
                <w:rFonts w:cs="Times New Roman"/>
                <w:b/>
                <w:sz w:val="18"/>
              </w:rPr>
              <w:t>SCI PIMA 1.16-17</w:t>
            </w:r>
          </w:p>
          <w:p w:rsidR="00190256" w:rsidRPr="003A6934" w:rsidRDefault="00190256" w:rsidP="003A6934">
            <w:pPr>
              <w:keepNext/>
              <w:keepLines/>
              <w:widowControl/>
              <w:jc w:val="both"/>
              <w:rPr>
                <w:rFonts w:cs="Times New Roman"/>
                <w:sz w:val="20"/>
              </w:rPr>
            </w:pPr>
            <w:r w:rsidRPr="003A6934">
              <w:rPr>
                <w:rFonts w:cs="Times New Roman"/>
                <w:sz w:val="18"/>
              </w:rPr>
              <w:t xml:space="preserve">18 et 4 août 2016, promesse unilatérale de vente, Me </w:t>
            </w:r>
            <w:proofErr w:type="spellStart"/>
            <w:r w:rsidRPr="003A6934">
              <w:rPr>
                <w:rFonts w:cs="Times New Roman"/>
                <w:sz w:val="18"/>
              </w:rPr>
              <w:t>Caillaud</w:t>
            </w:r>
            <w:proofErr w:type="spellEnd"/>
            <w:r w:rsidRPr="003A6934">
              <w:rPr>
                <w:rFonts w:cs="Times New Roman"/>
                <w:sz w:val="18"/>
              </w:rPr>
              <w:t xml:space="preserve"> notaire à Saujon</w:t>
            </w:r>
          </w:p>
        </w:tc>
      </w:tr>
      <w:tr w:rsidR="00190256" w:rsidRPr="003A6934" w:rsidTr="00386BF5">
        <w:trPr>
          <w:trHeight w:val="345"/>
          <w:jc w:val="center"/>
        </w:trPr>
        <w:tc>
          <w:tcPr>
            <w:tcW w:w="1135" w:type="dxa"/>
            <w:vMerge/>
          </w:tcPr>
          <w:p w:rsidR="00190256" w:rsidRPr="003A6934" w:rsidRDefault="00190256" w:rsidP="003A6934">
            <w:pPr>
              <w:keepNext/>
              <w:keepLines/>
              <w:widowControl/>
              <w:jc w:val="both"/>
              <w:rPr>
                <w:rFonts w:cs="Times New Roman"/>
                <w:sz w:val="20"/>
                <w:u w:val="single"/>
              </w:rPr>
            </w:pPr>
          </w:p>
        </w:tc>
        <w:tc>
          <w:tcPr>
            <w:tcW w:w="1171" w:type="dxa"/>
            <w:vMerge/>
          </w:tcPr>
          <w:p w:rsidR="00190256" w:rsidRPr="003A6934" w:rsidRDefault="00190256" w:rsidP="003A6934">
            <w:pPr>
              <w:keepNext/>
              <w:keepLines/>
              <w:widowControl/>
              <w:jc w:val="both"/>
              <w:rPr>
                <w:rFonts w:cs="Times New Roman"/>
                <w:sz w:val="20"/>
                <w:u w:val="single"/>
              </w:rPr>
            </w:pPr>
          </w:p>
        </w:tc>
        <w:tc>
          <w:tcPr>
            <w:tcW w:w="1320" w:type="dxa"/>
            <w:vMerge/>
          </w:tcPr>
          <w:p w:rsidR="00190256" w:rsidRPr="003A6934" w:rsidRDefault="00190256" w:rsidP="003A6934">
            <w:pPr>
              <w:keepNext/>
              <w:keepLines/>
              <w:widowControl/>
              <w:jc w:val="center"/>
              <w:rPr>
                <w:rFonts w:cs="Times New Roman"/>
                <w:sz w:val="20"/>
              </w:rPr>
            </w:pPr>
          </w:p>
        </w:tc>
        <w:tc>
          <w:tcPr>
            <w:tcW w:w="1134" w:type="dxa"/>
          </w:tcPr>
          <w:p w:rsidR="00190256" w:rsidRPr="003A6934" w:rsidRDefault="00190256" w:rsidP="003A6934">
            <w:pPr>
              <w:keepNext/>
              <w:keepLines/>
              <w:widowControl/>
              <w:jc w:val="both"/>
              <w:rPr>
                <w:rFonts w:cs="Times New Roman"/>
                <w:sz w:val="20"/>
              </w:rPr>
            </w:pPr>
            <w:r w:rsidRPr="003A6934">
              <w:rPr>
                <w:rFonts w:cs="Times New Roman"/>
                <w:sz w:val="20"/>
              </w:rPr>
              <w:t>2 728</w:t>
            </w:r>
          </w:p>
        </w:tc>
        <w:tc>
          <w:tcPr>
            <w:tcW w:w="1701" w:type="dxa"/>
          </w:tcPr>
          <w:p w:rsidR="00190256" w:rsidRPr="003A6934" w:rsidRDefault="00190256" w:rsidP="003A6934">
            <w:pPr>
              <w:keepNext/>
              <w:keepLines/>
              <w:widowControl/>
              <w:rPr>
                <w:rFonts w:cs="Times New Roman"/>
                <w:sz w:val="20"/>
              </w:rPr>
            </w:pPr>
            <w:r w:rsidRPr="003A6934">
              <w:rPr>
                <w:rFonts w:cs="Times New Roman"/>
                <w:sz w:val="20"/>
              </w:rPr>
              <w:t>169 136,00</w:t>
            </w:r>
          </w:p>
          <w:p w:rsidR="00190256" w:rsidRPr="003A6934" w:rsidRDefault="00190256" w:rsidP="003A6934">
            <w:pPr>
              <w:keepNext/>
              <w:keepLines/>
              <w:widowControl/>
              <w:rPr>
                <w:rFonts w:cs="Times New Roman"/>
                <w:sz w:val="20"/>
              </w:rPr>
            </w:pPr>
          </w:p>
        </w:tc>
        <w:tc>
          <w:tcPr>
            <w:tcW w:w="2290" w:type="dxa"/>
            <w:vMerge/>
          </w:tcPr>
          <w:p w:rsidR="00190256" w:rsidRPr="003A6934" w:rsidRDefault="00190256" w:rsidP="003A6934">
            <w:pPr>
              <w:keepNext/>
              <w:keepLines/>
              <w:widowControl/>
              <w:jc w:val="both"/>
              <w:rPr>
                <w:rFonts w:cs="Times New Roman"/>
                <w:b/>
                <w:i/>
                <w:sz w:val="18"/>
              </w:rPr>
            </w:pPr>
          </w:p>
        </w:tc>
      </w:tr>
      <w:tr w:rsidR="00190256" w:rsidRPr="003A6934" w:rsidTr="00386BF5">
        <w:trPr>
          <w:trHeight w:val="345"/>
          <w:jc w:val="center"/>
        </w:trPr>
        <w:tc>
          <w:tcPr>
            <w:tcW w:w="1135" w:type="dxa"/>
            <w:vMerge/>
          </w:tcPr>
          <w:p w:rsidR="00190256" w:rsidRPr="003A6934" w:rsidRDefault="00190256" w:rsidP="003A6934">
            <w:pPr>
              <w:keepNext/>
              <w:keepLines/>
              <w:widowControl/>
              <w:jc w:val="both"/>
              <w:rPr>
                <w:rFonts w:cs="Times New Roman"/>
                <w:sz w:val="20"/>
                <w:u w:val="single"/>
              </w:rPr>
            </w:pPr>
          </w:p>
        </w:tc>
        <w:tc>
          <w:tcPr>
            <w:tcW w:w="1171" w:type="dxa"/>
            <w:vMerge/>
          </w:tcPr>
          <w:p w:rsidR="00190256" w:rsidRPr="003A6934" w:rsidRDefault="00190256" w:rsidP="003A6934">
            <w:pPr>
              <w:keepNext/>
              <w:keepLines/>
              <w:widowControl/>
              <w:jc w:val="both"/>
              <w:rPr>
                <w:rFonts w:cs="Times New Roman"/>
                <w:sz w:val="20"/>
                <w:u w:val="single"/>
              </w:rPr>
            </w:pPr>
          </w:p>
        </w:tc>
        <w:tc>
          <w:tcPr>
            <w:tcW w:w="1320" w:type="dxa"/>
            <w:vMerge/>
          </w:tcPr>
          <w:p w:rsidR="00190256" w:rsidRPr="003A6934" w:rsidRDefault="00190256" w:rsidP="003A6934">
            <w:pPr>
              <w:keepNext/>
              <w:keepLines/>
              <w:widowControl/>
              <w:jc w:val="center"/>
              <w:rPr>
                <w:rFonts w:cs="Times New Roman"/>
                <w:sz w:val="20"/>
              </w:rPr>
            </w:pPr>
          </w:p>
        </w:tc>
        <w:tc>
          <w:tcPr>
            <w:tcW w:w="1134" w:type="dxa"/>
          </w:tcPr>
          <w:p w:rsidR="00190256" w:rsidRPr="003A6934" w:rsidRDefault="00190256" w:rsidP="003A6934">
            <w:pPr>
              <w:keepNext/>
              <w:keepLines/>
              <w:widowControl/>
              <w:jc w:val="both"/>
              <w:rPr>
                <w:rFonts w:cs="Times New Roman"/>
                <w:sz w:val="20"/>
              </w:rPr>
            </w:pPr>
            <w:r w:rsidRPr="003A6934">
              <w:rPr>
                <w:rFonts w:cs="Times New Roman"/>
                <w:sz w:val="20"/>
              </w:rPr>
              <w:t>2 143</w:t>
            </w:r>
          </w:p>
        </w:tc>
        <w:tc>
          <w:tcPr>
            <w:tcW w:w="1701" w:type="dxa"/>
          </w:tcPr>
          <w:p w:rsidR="00190256" w:rsidRPr="003A6934" w:rsidRDefault="00190256" w:rsidP="003A6934">
            <w:pPr>
              <w:keepNext/>
              <w:keepLines/>
              <w:widowControl/>
              <w:rPr>
                <w:rFonts w:cs="Times New Roman"/>
                <w:sz w:val="20"/>
              </w:rPr>
            </w:pPr>
            <w:r w:rsidRPr="003A6934">
              <w:rPr>
                <w:rFonts w:cs="Times New Roman"/>
                <w:sz w:val="20"/>
              </w:rPr>
              <w:t>132 866,00</w:t>
            </w:r>
          </w:p>
          <w:p w:rsidR="00190256" w:rsidRPr="003A6934" w:rsidRDefault="00190256" w:rsidP="003A6934">
            <w:pPr>
              <w:keepNext/>
              <w:keepLines/>
              <w:widowControl/>
              <w:rPr>
                <w:rFonts w:cs="Times New Roman"/>
                <w:sz w:val="20"/>
              </w:rPr>
            </w:pPr>
          </w:p>
        </w:tc>
        <w:tc>
          <w:tcPr>
            <w:tcW w:w="2290" w:type="dxa"/>
            <w:vMerge/>
          </w:tcPr>
          <w:p w:rsidR="00190256" w:rsidRPr="003A6934" w:rsidRDefault="00190256" w:rsidP="003A6934">
            <w:pPr>
              <w:keepNext/>
              <w:keepLines/>
              <w:widowControl/>
              <w:jc w:val="both"/>
              <w:rPr>
                <w:rFonts w:cs="Times New Roman"/>
                <w:b/>
                <w:i/>
                <w:sz w:val="18"/>
              </w:rPr>
            </w:pPr>
          </w:p>
        </w:tc>
      </w:tr>
      <w:tr w:rsidR="00190256" w:rsidRPr="003A6934" w:rsidTr="00386BF5">
        <w:trPr>
          <w:trHeight w:val="345"/>
          <w:jc w:val="center"/>
        </w:trPr>
        <w:tc>
          <w:tcPr>
            <w:tcW w:w="1135" w:type="dxa"/>
            <w:vMerge/>
          </w:tcPr>
          <w:p w:rsidR="00190256" w:rsidRPr="003A6934" w:rsidRDefault="00190256" w:rsidP="003A6934">
            <w:pPr>
              <w:keepNext/>
              <w:keepLines/>
              <w:widowControl/>
              <w:jc w:val="both"/>
              <w:rPr>
                <w:rFonts w:cs="Times New Roman"/>
                <w:sz w:val="20"/>
                <w:u w:val="single"/>
              </w:rPr>
            </w:pPr>
          </w:p>
        </w:tc>
        <w:tc>
          <w:tcPr>
            <w:tcW w:w="1171" w:type="dxa"/>
            <w:vMerge/>
          </w:tcPr>
          <w:p w:rsidR="00190256" w:rsidRPr="003A6934" w:rsidRDefault="00190256" w:rsidP="003A6934">
            <w:pPr>
              <w:keepNext/>
              <w:keepLines/>
              <w:widowControl/>
              <w:jc w:val="both"/>
              <w:rPr>
                <w:rFonts w:cs="Times New Roman"/>
                <w:sz w:val="20"/>
                <w:u w:val="single"/>
              </w:rPr>
            </w:pPr>
          </w:p>
        </w:tc>
        <w:tc>
          <w:tcPr>
            <w:tcW w:w="1320" w:type="dxa"/>
            <w:vMerge/>
          </w:tcPr>
          <w:p w:rsidR="00190256" w:rsidRPr="003A6934" w:rsidRDefault="00190256" w:rsidP="003A6934">
            <w:pPr>
              <w:keepNext/>
              <w:keepLines/>
              <w:widowControl/>
              <w:jc w:val="center"/>
              <w:rPr>
                <w:rFonts w:cs="Times New Roman"/>
                <w:sz w:val="20"/>
              </w:rPr>
            </w:pPr>
          </w:p>
        </w:tc>
        <w:tc>
          <w:tcPr>
            <w:tcW w:w="1134" w:type="dxa"/>
            <w:shd w:val="clear" w:color="auto" w:fill="auto"/>
          </w:tcPr>
          <w:p w:rsidR="00190256" w:rsidRPr="003A6934" w:rsidRDefault="00190256" w:rsidP="003A6934">
            <w:pPr>
              <w:keepNext/>
              <w:keepLines/>
              <w:widowControl/>
              <w:jc w:val="both"/>
              <w:rPr>
                <w:rFonts w:cs="Times New Roman"/>
                <w:b/>
                <w:sz w:val="20"/>
              </w:rPr>
            </w:pPr>
            <w:r w:rsidRPr="003A6934">
              <w:rPr>
                <w:rFonts w:cs="Times New Roman"/>
                <w:b/>
                <w:sz w:val="20"/>
              </w:rPr>
              <w:t xml:space="preserve">Total : </w:t>
            </w:r>
          </w:p>
          <w:p w:rsidR="00190256" w:rsidRPr="003A6934" w:rsidRDefault="00190256" w:rsidP="003A6934">
            <w:pPr>
              <w:keepNext/>
              <w:keepLines/>
              <w:widowControl/>
              <w:jc w:val="both"/>
              <w:rPr>
                <w:rFonts w:cs="Times New Roman"/>
                <w:b/>
                <w:sz w:val="20"/>
              </w:rPr>
            </w:pPr>
            <w:r w:rsidRPr="003A6934">
              <w:rPr>
                <w:rFonts w:cs="Times New Roman"/>
                <w:b/>
                <w:sz w:val="20"/>
              </w:rPr>
              <w:t>6 308</w:t>
            </w:r>
          </w:p>
        </w:tc>
        <w:tc>
          <w:tcPr>
            <w:tcW w:w="1701" w:type="dxa"/>
          </w:tcPr>
          <w:p w:rsidR="00190256" w:rsidRPr="003A6934" w:rsidRDefault="00190256" w:rsidP="003A6934">
            <w:pPr>
              <w:keepNext/>
              <w:keepLines/>
              <w:widowControl/>
              <w:jc w:val="center"/>
              <w:rPr>
                <w:rFonts w:cs="Times New Roman"/>
                <w:b/>
                <w:sz w:val="20"/>
              </w:rPr>
            </w:pPr>
            <w:r w:rsidRPr="003A6934">
              <w:rPr>
                <w:rFonts w:cs="Times New Roman"/>
                <w:b/>
                <w:sz w:val="20"/>
              </w:rPr>
              <w:t>Prix H.T</w:t>
            </w:r>
            <w:proofErr w:type="gramStart"/>
            <w:r w:rsidRPr="003A6934">
              <w:rPr>
                <w:rFonts w:cs="Times New Roman"/>
                <w:b/>
                <w:sz w:val="20"/>
              </w:rPr>
              <w:t>./</w:t>
            </w:r>
            <w:proofErr w:type="gramEnd"/>
            <w:r w:rsidRPr="003A6934">
              <w:rPr>
                <w:rFonts w:cs="Times New Roman"/>
                <w:b/>
                <w:sz w:val="20"/>
              </w:rPr>
              <w:t>m</w:t>
            </w:r>
            <w:r w:rsidRPr="003A6934">
              <w:rPr>
                <w:rFonts w:cs="Times New Roman"/>
                <w:b/>
                <w:sz w:val="20"/>
                <w:vertAlign w:val="superscript"/>
              </w:rPr>
              <w:t>2 </w:t>
            </w:r>
            <w:r w:rsidRPr="003A6934">
              <w:rPr>
                <w:rFonts w:cs="Times New Roman"/>
                <w:b/>
                <w:sz w:val="20"/>
              </w:rPr>
              <w:t>:</w:t>
            </w:r>
          </w:p>
          <w:p w:rsidR="00190256" w:rsidRPr="003A6934" w:rsidRDefault="00190256" w:rsidP="003A6934">
            <w:pPr>
              <w:keepNext/>
              <w:keepLines/>
              <w:widowControl/>
              <w:jc w:val="center"/>
              <w:rPr>
                <w:rFonts w:cs="Times New Roman"/>
                <w:b/>
                <w:sz w:val="20"/>
              </w:rPr>
            </w:pPr>
          </w:p>
          <w:p w:rsidR="00190256" w:rsidRPr="003A6934" w:rsidRDefault="00190256" w:rsidP="003A6934">
            <w:pPr>
              <w:keepNext/>
              <w:keepLines/>
              <w:widowControl/>
              <w:jc w:val="center"/>
              <w:rPr>
                <w:rFonts w:cs="Times New Roman"/>
                <w:sz w:val="20"/>
              </w:rPr>
            </w:pPr>
            <w:r w:rsidRPr="003A6934">
              <w:rPr>
                <w:rFonts w:cs="Times New Roman"/>
                <w:sz w:val="20"/>
              </w:rPr>
              <w:t>62,00</w:t>
            </w:r>
          </w:p>
          <w:p w:rsidR="00190256" w:rsidRPr="003A6934" w:rsidRDefault="00190256" w:rsidP="003A6934">
            <w:pPr>
              <w:keepNext/>
              <w:keepLines/>
              <w:widowControl/>
              <w:rPr>
                <w:rFonts w:cs="Times New Roman"/>
                <w:b/>
                <w:sz w:val="20"/>
              </w:rPr>
            </w:pPr>
          </w:p>
        </w:tc>
        <w:tc>
          <w:tcPr>
            <w:tcW w:w="2290" w:type="dxa"/>
            <w:vMerge/>
          </w:tcPr>
          <w:p w:rsidR="00190256" w:rsidRPr="003A6934" w:rsidRDefault="00190256" w:rsidP="003A6934">
            <w:pPr>
              <w:keepNext/>
              <w:keepLines/>
              <w:widowControl/>
              <w:jc w:val="both"/>
              <w:rPr>
                <w:rFonts w:cs="Times New Roman"/>
                <w:b/>
                <w:i/>
                <w:sz w:val="18"/>
              </w:rPr>
            </w:pPr>
          </w:p>
        </w:tc>
      </w:tr>
      <w:tr w:rsidR="00190256" w:rsidRPr="003A6934" w:rsidTr="00386BF5">
        <w:trPr>
          <w:trHeight w:val="630"/>
          <w:jc w:val="center"/>
        </w:trPr>
        <w:tc>
          <w:tcPr>
            <w:tcW w:w="1135" w:type="dxa"/>
            <w:vMerge w:val="restart"/>
          </w:tcPr>
          <w:p w:rsidR="00190256" w:rsidRPr="003A6934" w:rsidRDefault="00190256" w:rsidP="003A6934">
            <w:pPr>
              <w:keepNext/>
              <w:keepLines/>
              <w:widowControl/>
              <w:jc w:val="both"/>
              <w:rPr>
                <w:rFonts w:cs="Times New Roman"/>
                <w:sz w:val="20"/>
                <w:u w:val="single"/>
              </w:rPr>
            </w:pPr>
            <w:r w:rsidRPr="003A6934">
              <w:rPr>
                <w:rFonts w:cs="Times New Roman"/>
                <w:sz w:val="20"/>
                <w:u w:val="single"/>
              </w:rPr>
              <w:t>Saint-Sulpice-</w:t>
            </w:r>
            <w:r w:rsidRPr="003A6934">
              <w:rPr>
                <w:rFonts w:cs="Times New Roman"/>
                <w:sz w:val="20"/>
                <w:u w:val="single"/>
              </w:rPr>
              <w:lastRenderedPageBreak/>
              <w:t>de- Royan</w:t>
            </w:r>
          </w:p>
        </w:tc>
        <w:tc>
          <w:tcPr>
            <w:tcW w:w="1171" w:type="dxa"/>
            <w:vMerge w:val="restart"/>
          </w:tcPr>
          <w:p w:rsidR="00190256" w:rsidRPr="003A6934" w:rsidRDefault="00190256" w:rsidP="003A6934">
            <w:pPr>
              <w:keepNext/>
              <w:keepLines/>
              <w:widowControl/>
              <w:jc w:val="both"/>
              <w:rPr>
                <w:rFonts w:cs="Times New Roman"/>
                <w:sz w:val="20"/>
                <w:u w:val="single"/>
              </w:rPr>
            </w:pPr>
            <w:r w:rsidRPr="003A6934">
              <w:rPr>
                <w:rFonts w:cs="Times New Roman"/>
                <w:sz w:val="20"/>
                <w:u w:val="single"/>
              </w:rPr>
              <w:lastRenderedPageBreak/>
              <w:t>La Vaillante</w:t>
            </w:r>
          </w:p>
        </w:tc>
        <w:tc>
          <w:tcPr>
            <w:tcW w:w="1320" w:type="dxa"/>
            <w:vMerge w:val="restart"/>
          </w:tcPr>
          <w:p w:rsidR="00190256" w:rsidRPr="003A6934" w:rsidRDefault="00190256" w:rsidP="003A6934">
            <w:pPr>
              <w:keepNext/>
              <w:keepLines/>
              <w:widowControl/>
              <w:jc w:val="center"/>
              <w:rPr>
                <w:rFonts w:cs="Times New Roman"/>
                <w:sz w:val="20"/>
              </w:rPr>
            </w:pPr>
            <w:r w:rsidRPr="003A6934">
              <w:rPr>
                <w:rFonts w:cs="Times New Roman"/>
                <w:sz w:val="20"/>
              </w:rPr>
              <w:t>Lot n° 3 cadastré</w:t>
            </w:r>
          </w:p>
          <w:p w:rsidR="00190256" w:rsidRPr="003A6934" w:rsidRDefault="00190256" w:rsidP="003A6934">
            <w:pPr>
              <w:keepNext/>
              <w:keepLines/>
              <w:widowControl/>
              <w:jc w:val="center"/>
              <w:rPr>
                <w:rFonts w:cs="Times New Roman"/>
                <w:sz w:val="20"/>
              </w:rPr>
            </w:pPr>
            <w:r w:rsidRPr="003A6934">
              <w:rPr>
                <w:rFonts w:cs="Times New Roman"/>
                <w:sz w:val="20"/>
              </w:rPr>
              <w:lastRenderedPageBreak/>
              <w:t xml:space="preserve"> ZI 343</w:t>
            </w:r>
          </w:p>
        </w:tc>
        <w:tc>
          <w:tcPr>
            <w:tcW w:w="1134" w:type="dxa"/>
          </w:tcPr>
          <w:p w:rsidR="00190256" w:rsidRPr="003A6934" w:rsidRDefault="00190256" w:rsidP="003A6934">
            <w:pPr>
              <w:keepNext/>
              <w:keepLines/>
              <w:widowControl/>
              <w:jc w:val="both"/>
              <w:rPr>
                <w:rFonts w:cs="Times New Roman"/>
                <w:sz w:val="20"/>
                <w:szCs w:val="20"/>
              </w:rPr>
            </w:pPr>
            <w:r w:rsidRPr="003A6934">
              <w:rPr>
                <w:rFonts w:cs="Times New Roman"/>
                <w:sz w:val="20"/>
                <w:szCs w:val="20"/>
              </w:rPr>
              <w:lastRenderedPageBreak/>
              <w:t>538</w:t>
            </w:r>
          </w:p>
        </w:tc>
        <w:tc>
          <w:tcPr>
            <w:tcW w:w="1701" w:type="dxa"/>
          </w:tcPr>
          <w:p w:rsidR="00190256" w:rsidRPr="003A6934" w:rsidRDefault="00190256" w:rsidP="003A6934">
            <w:pPr>
              <w:keepNext/>
              <w:keepLines/>
              <w:widowControl/>
              <w:jc w:val="both"/>
              <w:rPr>
                <w:rFonts w:cs="Times New Roman"/>
                <w:sz w:val="20"/>
                <w:szCs w:val="20"/>
              </w:rPr>
            </w:pPr>
          </w:p>
          <w:p w:rsidR="00190256" w:rsidRPr="003A6934" w:rsidRDefault="00190256" w:rsidP="003A6934">
            <w:pPr>
              <w:keepNext/>
              <w:keepLines/>
              <w:widowControl/>
              <w:jc w:val="center"/>
              <w:rPr>
                <w:rFonts w:cs="Times New Roman"/>
                <w:sz w:val="20"/>
                <w:szCs w:val="20"/>
              </w:rPr>
            </w:pPr>
            <w:r w:rsidRPr="003A6934">
              <w:rPr>
                <w:rFonts w:cs="Times New Roman"/>
                <w:sz w:val="20"/>
                <w:szCs w:val="20"/>
              </w:rPr>
              <w:t>40 350,00</w:t>
            </w:r>
          </w:p>
        </w:tc>
        <w:tc>
          <w:tcPr>
            <w:tcW w:w="2290" w:type="dxa"/>
            <w:vMerge w:val="restart"/>
          </w:tcPr>
          <w:p w:rsidR="00190256" w:rsidRPr="003A6934" w:rsidRDefault="00190256" w:rsidP="003A6934">
            <w:pPr>
              <w:keepNext/>
              <w:keepLines/>
              <w:widowControl/>
              <w:jc w:val="both"/>
              <w:rPr>
                <w:rFonts w:cs="Times New Roman"/>
                <w:i/>
                <w:sz w:val="18"/>
              </w:rPr>
            </w:pPr>
            <w:r w:rsidRPr="003A6934">
              <w:rPr>
                <w:rFonts w:cs="Times New Roman"/>
                <w:b/>
                <w:i/>
                <w:sz w:val="18"/>
              </w:rPr>
              <w:t>Pour mémoire</w:t>
            </w:r>
            <w:r w:rsidRPr="003A6934">
              <w:rPr>
                <w:rFonts w:cs="Times New Roman"/>
                <w:i/>
                <w:sz w:val="18"/>
              </w:rPr>
              <w:t>, délibération du CC n°170215-G1 du 15 février 2017 :</w:t>
            </w:r>
          </w:p>
          <w:p w:rsidR="00190256" w:rsidRPr="003A6934" w:rsidRDefault="00190256" w:rsidP="003A6934">
            <w:pPr>
              <w:keepNext/>
              <w:keepLines/>
              <w:widowControl/>
              <w:jc w:val="both"/>
              <w:rPr>
                <w:rFonts w:cs="Times New Roman"/>
                <w:b/>
                <w:sz w:val="18"/>
              </w:rPr>
            </w:pPr>
            <w:r w:rsidRPr="003A6934">
              <w:rPr>
                <w:rFonts w:cs="Times New Roman"/>
                <w:b/>
                <w:sz w:val="18"/>
              </w:rPr>
              <w:lastRenderedPageBreak/>
              <w:t>SCI MC IMMO</w:t>
            </w:r>
          </w:p>
          <w:p w:rsidR="00190256" w:rsidRPr="003A6934" w:rsidRDefault="00190256" w:rsidP="003A6934">
            <w:pPr>
              <w:keepNext/>
              <w:keepLines/>
              <w:widowControl/>
              <w:jc w:val="both"/>
              <w:rPr>
                <w:rFonts w:cs="Times New Roman"/>
                <w:sz w:val="18"/>
              </w:rPr>
            </w:pPr>
            <w:r w:rsidRPr="003A6934">
              <w:rPr>
                <w:rFonts w:cs="Times New Roman"/>
                <w:sz w:val="18"/>
              </w:rPr>
              <w:t xml:space="preserve">28 novembre 2016, promesse synallagmatique de vente, Me </w:t>
            </w:r>
            <w:proofErr w:type="spellStart"/>
            <w:r w:rsidRPr="003A6934">
              <w:rPr>
                <w:rFonts w:cs="Times New Roman"/>
                <w:sz w:val="18"/>
              </w:rPr>
              <w:t>Caillaud</w:t>
            </w:r>
            <w:proofErr w:type="spellEnd"/>
            <w:r w:rsidRPr="003A6934">
              <w:rPr>
                <w:rFonts w:cs="Times New Roman"/>
                <w:sz w:val="18"/>
              </w:rPr>
              <w:t xml:space="preserve"> notaire à Saujon</w:t>
            </w:r>
          </w:p>
        </w:tc>
      </w:tr>
      <w:tr w:rsidR="00190256" w:rsidRPr="003A6934" w:rsidTr="00386BF5">
        <w:trPr>
          <w:trHeight w:val="368"/>
          <w:jc w:val="center"/>
        </w:trPr>
        <w:tc>
          <w:tcPr>
            <w:tcW w:w="1135" w:type="dxa"/>
            <w:vMerge/>
          </w:tcPr>
          <w:p w:rsidR="00190256" w:rsidRPr="003A6934" w:rsidRDefault="00190256" w:rsidP="003A6934">
            <w:pPr>
              <w:keepNext/>
              <w:keepLines/>
              <w:widowControl/>
              <w:jc w:val="both"/>
              <w:rPr>
                <w:rFonts w:cs="Times New Roman"/>
                <w:sz w:val="20"/>
                <w:u w:val="single"/>
              </w:rPr>
            </w:pPr>
          </w:p>
        </w:tc>
        <w:tc>
          <w:tcPr>
            <w:tcW w:w="1171" w:type="dxa"/>
            <w:vMerge/>
          </w:tcPr>
          <w:p w:rsidR="00190256" w:rsidRPr="003A6934" w:rsidRDefault="00190256" w:rsidP="003A6934">
            <w:pPr>
              <w:keepNext/>
              <w:keepLines/>
              <w:widowControl/>
              <w:jc w:val="both"/>
              <w:rPr>
                <w:rFonts w:cs="Times New Roman"/>
                <w:sz w:val="20"/>
                <w:u w:val="single"/>
              </w:rPr>
            </w:pPr>
          </w:p>
        </w:tc>
        <w:tc>
          <w:tcPr>
            <w:tcW w:w="1320" w:type="dxa"/>
            <w:vMerge/>
          </w:tcPr>
          <w:p w:rsidR="00190256" w:rsidRPr="003A6934" w:rsidRDefault="00190256" w:rsidP="003A6934">
            <w:pPr>
              <w:keepNext/>
              <w:keepLines/>
              <w:widowControl/>
              <w:jc w:val="center"/>
              <w:rPr>
                <w:rFonts w:cs="Times New Roman"/>
                <w:sz w:val="20"/>
              </w:rPr>
            </w:pPr>
          </w:p>
        </w:tc>
        <w:tc>
          <w:tcPr>
            <w:tcW w:w="1134" w:type="dxa"/>
            <w:shd w:val="pct25" w:color="auto" w:fill="auto"/>
          </w:tcPr>
          <w:p w:rsidR="00190256" w:rsidRPr="003A6934" w:rsidRDefault="00190256" w:rsidP="003A6934">
            <w:pPr>
              <w:keepNext/>
              <w:keepLines/>
              <w:widowControl/>
              <w:jc w:val="both"/>
              <w:rPr>
                <w:rFonts w:cs="Times New Roman"/>
                <w:sz w:val="20"/>
                <w:szCs w:val="20"/>
              </w:rPr>
            </w:pPr>
          </w:p>
        </w:tc>
        <w:tc>
          <w:tcPr>
            <w:tcW w:w="1701" w:type="dxa"/>
          </w:tcPr>
          <w:p w:rsidR="00190256" w:rsidRPr="003A6934" w:rsidRDefault="00190256" w:rsidP="003A6934">
            <w:pPr>
              <w:keepNext/>
              <w:keepLines/>
              <w:widowControl/>
              <w:jc w:val="center"/>
              <w:rPr>
                <w:rFonts w:cs="Times New Roman"/>
                <w:b/>
                <w:sz w:val="20"/>
                <w:szCs w:val="20"/>
              </w:rPr>
            </w:pPr>
            <w:r w:rsidRPr="003A6934">
              <w:rPr>
                <w:rFonts w:cs="Times New Roman"/>
                <w:b/>
                <w:sz w:val="20"/>
              </w:rPr>
              <w:t>Prix H.T</w:t>
            </w:r>
            <w:proofErr w:type="gramStart"/>
            <w:r w:rsidRPr="003A6934">
              <w:rPr>
                <w:rFonts w:cs="Times New Roman"/>
                <w:b/>
                <w:sz w:val="20"/>
              </w:rPr>
              <w:t>./</w:t>
            </w:r>
            <w:proofErr w:type="gramEnd"/>
            <w:r w:rsidRPr="003A6934">
              <w:rPr>
                <w:rFonts w:cs="Times New Roman"/>
                <w:b/>
                <w:sz w:val="20"/>
              </w:rPr>
              <w:t>m</w:t>
            </w:r>
            <w:r w:rsidRPr="003A6934">
              <w:rPr>
                <w:rFonts w:cs="Times New Roman"/>
                <w:b/>
                <w:sz w:val="20"/>
                <w:vertAlign w:val="superscript"/>
              </w:rPr>
              <w:t>2 </w:t>
            </w:r>
            <w:r w:rsidRPr="003A6934">
              <w:rPr>
                <w:rFonts w:cs="Times New Roman"/>
                <w:b/>
                <w:sz w:val="20"/>
              </w:rPr>
              <w:t>:</w:t>
            </w:r>
          </w:p>
          <w:p w:rsidR="00190256" w:rsidRPr="003A6934" w:rsidRDefault="00190256" w:rsidP="003A6934">
            <w:pPr>
              <w:keepNext/>
              <w:keepLines/>
              <w:widowControl/>
              <w:jc w:val="center"/>
              <w:rPr>
                <w:rFonts w:cs="Times New Roman"/>
                <w:b/>
                <w:sz w:val="20"/>
                <w:szCs w:val="20"/>
              </w:rPr>
            </w:pPr>
          </w:p>
          <w:p w:rsidR="00190256" w:rsidRPr="003A6934" w:rsidRDefault="00190256" w:rsidP="003A6934">
            <w:pPr>
              <w:keepNext/>
              <w:keepLines/>
              <w:widowControl/>
              <w:jc w:val="center"/>
              <w:rPr>
                <w:rFonts w:cs="Times New Roman"/>
                <w:sz w:val="20"/>
                <w:szCs w:val="20"/>
              </w:rPr>
            </w:pPr>
            <w:r w:rsidRPr="003A6934">
              <w:rPr>
                <w:rFonts w:cs="Times New Roman"/>
                <w:sz w:val="20"/>
                <w:szCs w:val="20"/>
              </w:rPr>
              <w:t>75,00</w:t>
            </w:r>
          </w:p>
        </w:tc>
        <w:tc>
          <w:tcPr>
            <w:tcW w:w="2290" w:type="dxa"/>
            <w:vMerge/>
          </w:tcPr>
          <w:p w:rsidR="00190256" w:rsidRPr="003A6934" w:rsidRDefault="00190256" w:rsidP="003A6934">
            <w:pPr>
              <w:keepNext/>
              <w:keepLines/>
              <w:widowControl/>
              <w:jc w:val="both"/>
              <w:rPr>
                <w:rFonts w:cs="Times New Roman"/>
                <w:b/>
                <w:i/>
                <w:sz w:val="18"/>
              </w:rPr>
            </w:pPr>
          </w:p>
        </w:tc>
      </w:tr>
      <w:tr w:rsidR="00190256" w:rsidRPr="003A6934" w:rsidTr="00386BF5">
        <w:trPr>
          <w:trHeight w:val="458"/>
          <w:jc w:val="center"/>
        </w:trPr>
        <w:tc>
          <w:tcPr>
            <w:tcW w:w="1135" w:type="dxa"/>
            <w:vMerge w:val="restart"/>
          </w:tcPr>
          <w:p w:rsidR="00190256" w:rsidRPr="003A6934" w:rsidRDefault="00190256" w:rsidP="003A6934">
            <w:pPr>
              <w:keepNext/>
              <w:keepLines/>
              <w:widowControl/>
              <w:jc w:val="both"/>
              <w:rPr>
                <w:rFonts w:cs="Times New Roman"/>
                <w:sz w:val="20"/>
                <w:u w:val="single"/>
              </w:rPr>
            </w:pPr>
            <w:r w:rsidRPr="003A6934">
              <w:rPr>
                <w:rFonts w:cs="Times New Roman"/>
                <w:sz w:val="20"/>
                <w:u w:val="single"/>
              </w:rPr>
              <w:lastRenderedPageBreak/>
              <w:t>Saint-Sulpice-de Royan</w:t>
            </w:r>
          </w:p>
        </w:tc>
        <w:tc>
          <w:tcPr>
            <w:tcW w:w="1171" w:type="dxa"/>
            <w:vMerge w:val="restart"/>
          </w:tcPr>
          <w:p w:rsidR="00190256" w:rsidRPr="003A6934" w:rsidRDefault="00190256" w:rsidP="003A6934">
            <w:pPr>
              <w:keepNext/>
              <w:keepLines/>
              <w:widowControl/>
              <w:jc w:val="both"/>
              <w:rPr>
                <w:rFonts w:cs="Times New Roman"/>
                <w:sz w:val="20"/>
                <w:u w:val="single"/>
              </w:rPr>
            </w:pPr>
            <w:r w:rsidRPr="003A6934">
              <w:rPr>
                <w:rFonts w:cs="Times New Roman"/>
                <w:sz w:val="20"/>
                <w:u w:val="single"/>
              </w:rPr>
              <w:t>La Vaillante</w:t>
            </w:r>
          </w:p>
        </w:tc>
        <w:tc>
          <w:tcPr>
            <w:tcW w:w="1320" w:type="dxa"/>
            <w:vMerge w:val="restart"/>
          </w:tcPr>
          <w:p w:rsidR="00190256" w:rsidRPr="003A6934" w:rsidRDefault="00190256" w:rsidP="003A6934">
            <w:pPr>
              <w:keepNext/>
              <w:keepLines/>
              <w:widowControl/>
              <w:jc w:val="center"/>
              <w:rPr>
                <w:rFonts w:cs="Times New Roman"/>
                <w:sz w:val="20"/>
              </w:rPr>
            </w:pPr>
            <w:r w:rsidRPr="003A6934">
              <w:rPr>
                <w:rFonts w:cs="Times New Roman"/>
                <w:sz w:val="20"/>
              </w:rPr>
              <w:t xml:space="preserve">Lot n° 1 </w:t>
            </w:r>
          </w:p>
          <w:p w:rsidR="00190256" w:rsidRPr="003A6934" w:rsidRDefault="00190256" w:rsidP="003A6934">
            <w:pPr>
              <w:keepNext/>
              <w:keepLines/>
              <w:widowControl/>
              <w:jc w:val="center"/>
              <w:rPr>
                <w:rFonts w:cs="Times New Roman"/>
                <w:sz w:val="20"/>
              </w:rPr>
            </w:pPr>
            <w:r w:rsidRPr="003A6934">
              <w:rPr>
                <w:rFonts w:cs="Times New Roman"/>
                <w:sz w:val="20"/>
              </w:rPr>
              <w:t>cadastré</w:t>
            </w:r>
          </w:p>
          <w:p w:rsidR="00190256" w:rsidRPr="003A6934" w:rsidRDefault="00190256" w:rsidP="003A6934">
            <w:pPr>
              <w:keepNext/>
              <w:keepLines/>
              <w:widowControl/>
              <w:jc w:val="center"/>
              <w:rPr>
                <w:rFonts w:cs="Times New Roman"/>
                <w:sz w:val="20"/>
              </w:rPr>
            </w:pPr>
            <w:r w:rsidRPr="003A6934">
              <w:rPr>
                <w:rFonts w:cs="Times New Roman"/>
                <w:sz w:val="20"/>
              </w:rPr>
              <w:t>ZI 341</w:t>
            </w:r>
          </w:p>
        </w:tc>
        <w:tc>
          <w:tcPr>
            <w:tcW w:w="1134" w:type="dxa"/>
          </w:tcPr>
          <w:p w:rsidR="00190256" w:rsidRPr="003A6934" w:rsidRDefault="00190256" w:rsidP="003A6934">
            <w:pPr>
              <w:keepNext/>
              <w:keepLines/>
              <w:widowControl/>
              <w:jc w:val="both"/>
              <w:rPr>
                <w:rFonts w:cs="Times New Roman"/>
                <w:sz w:val="20"/>
                <w:szCs w:val="20"/>
              </w:rPr>
            </w:pPr>
            <w:r w:rsidRPr="003A6934">
              <w:rPr>
                <w:rFonts w:cs="Times New Roman"/>
                <w:sz w:val="20"/>
                <w:szCs w:val="20"/>
              </w:rPr>
              <w:t>1 310</w:t>
            </w:r>
          </w:p>
        </w:tc>
        <w:tc>
          <w:tcPr>
            <w:tcW w:w="1701" w:type="dxa"/>
          </w:tcPr>
          <w:p w:rsidR="00190256" w:rsidRPr="003A6934" w:rsidRDefault="00190256" w:rsidP="003A6934">
            <w:pPr>
              <w:keepNext/>
              <w:keepLines/>
              <w:widowControl/>
              <w:jc w:val="center"/>
              <w:rPr>
                <w:rFonts w:cs="Times New Roman"/>
                <w:sz w:val="20"/>
                <w:szCs w:val="20"/>
              </w:rPr>
            </w:pPr>
            <w:r w:rsidRPr="003A6934">
              <w:rPr>
                <w:rFonts w:cs="Times New Roman"/>
                <w:sz w:val="20"/>
                <w:szCs w:val="20"/>
              </w:rPr>
              <w:t>98 250,00</w:t>
            </w:r>
          </w:p>
          <w:p w:rsidR="00190256" w:rsidRPr="003A6934" w:rsidRDefault="00190256" w:rsidP="003A6934">
            <w:pPr>
              <w:keepNext/>
              <w:keepLines/>
              <w:widowControl/>
              <w:jc w:val="center"/>
              <w:rPr>
                <w:rFonts w:cs="Times New Roman"/>
                <w:sz w:val="20"/>
                <w:szCs w:val="20"/>
              </w:rPr>
            </w:pPr>
          </w:p>
        </w:tc>
        <w:tc>
          <w:tcPr>
            <w:tcW w:w="2290" w:type="dxa"/>
            <w:vMerge w:val="restart"/>
          </w:tcPr>
          <w:p w:rsidR="00190256" w:rsidRPr="003A6934" w:rsidRDefault="00190256" w:rsidP="003A6934">
            <w:pPr>
              <w:keepNext/>
              <w:keepLines/>
              <w:widowControl/>
              <w:jc w:val="both"/>
              <w:rPr>
                <w:rFonts w:cs="Times New Roman"/>
                <w:sz w:val="18"/>
                <w:highlight w:val="yellow"/>
              </w:rPr>
            </w:pPr>
            <w:r w:rsidRPr="003A6934">
              <w:rPr>
                <w:rFonts w:cs="Times New Roman"/>
                <w:b/>
                <w:sz w:val="18"/>
              </w:rPr>
              <w:t>Monsieur Cyril GELLUSSEAU</w:t>
            </w:r>
          </w:p>
          <w:p w:rsidR="00190256" w:rsidRPr="003A6934" w:rsidRDefault="00190256" w:rsidP="003A6934">
            <w:pPr>
              <w:keepNext/>
              <w:keepLines/>
              <w:widowControl/>
              <w:jc w:val="both"/>
              <w:rPr>
                <w:rFonts w:cs="Times New Roman"/>
                <w:sz w:val="16"/>
                <w:szCs w:val="16"/>
              </w:rPr>
            </w:pPr>
            <w:r w:rsidRPr="003A6934">
              <w:rPr>
                <w:rFonts w:cs="Times New Roman"/>
                <w:sz w:val="18"/>
              </w:rPr>
              <w:t xml:space="preserve">7 juin 2016, promesse synallagmatique de vente, Me </w:t>
            </w:r>
            <w:proofErr w:type="spellStart"/>
            <w:r w:rsidRPr="003A6934">
              <w:rPr>
                <w:rFonts w:cs="Times New Roman"/>
                <w:sz w:val="18"/>
              </w:rPr>
              <w:t>Caillaud</w:t>
            </w:r>
            <w:proofErr w:type="spellEnd"/>
            <w:r w:rsidRPr="003A6934">
              <w:rPr>
                <w:rFonts w:cs="Times New Roman"/>
                <w:sz w:val="18"/>
              </w:rPr>
              <w:t xml:space="preserve"> notaire à Saujon</w:t>
            </w:r>
            <w:r w:rsidRPr="003A6934">
              <w:rPr>
                <w:rStyle w:val="Marquedecommentaire"/>
                <w:rFonts w:cs="Times New Roman"/>
              </w:rPr>
              <w:t xml:space="preserve"> </w:t>
            </w:r>
          </w:p>
        </w:tc>
      </w:tr>
      <w:tr w:rsidR="00190256" w:rsidRPr="003A6934" w:rsidTr="00386BF5">
        <w:trPr>
          <w:trHeight w:val="457"/>
          <w:jc w:val="center"/>
        </w:trPr>
        <w:tc>
          <w:tcPr>
            <w:tcW w:w="1135" w:type="dxa"/>
            <w:vMerge/>
          </w:tcPr>
          <w:p w:rsidR="00190256" w:rsidRPr="003A6934" w:rsidRDefault="00190256" w:rsidP="003A6934">
            <w:pPr>
              <w:keepNext/>
              <w:keepLines/>
              <w:widowControl/>
              <w:jc w:val="both"/>
              <w:rPr>
                <w:rFonts w:cs="Times New Roman"/>
                <w:sz w:val="20"/>
              </w:rPr>
            </w:pPr>
          </w:p>
        </w:tc>
        <w:tc>
          <w:tcPr>
            <w:tcW w:w="1171" w:type="dxa"/>
            <w:vMerge/>
          </w:tcPr>
          <w:p w:rsidR="00190256" w:rsidRPr="003A6934" w:rsidRDefault="00190256" w:rsidP="003A6934">
            <w:pPr>
              <w:keepNext/>
              <w:keepLines/>
              <w:widowControl/>
              <w:jc w:val="both"/>
              <w:rPr>
                <w:rFonts w:cs="Times New Roman"/>
                <w:sz w:val="20"/>
                <w:u w:val="single"/>
              </w:rPr>
            </w:pPr>
          </w:p>
        </w:tc>
        <w:tc>
          <w:tcPr>
            <w:tcW w:w="1320" w:type="dxa"/>
            <w:vMerge/>
          </w:tcPr>
          <w:p w:rsidR="00190256" w:rsidRPr="003A6934" w:rsidRDefault="00190256" w:rsidP="003A6934">
            <w:pPr>
              <w:keepNext/>
              <w:keepLines/>
              <w:widowControl/>
              <w:jc w:val="center"/>
              <w:rPr>
                <w:rFonts w:cs="Times New Roman"/>
                <w:sz w:val="20"/>
              </w:rPr>
            </w:pPr>
          </w:p>
        </w:tc>
        <w:tc>
          <w:tcPr>
            <w:tcW w:w="1134" w:type="dxa"/>
            <w:shd w:val="pct25" w:color="auto" w:fill="auto"/>
          </w:tcPr>
          <w:p w:rsidR="00190256" w:rsidRPr="003A6934" w:rsidRDefault="00190256" w:rsidP="003A6934">
            <w:pPr>
              <w:keepNext/>
              <w:keepLines/>
              <w:widowControl/>
              <w:jc w:val="both"/>
              <w:rPr>
                <w:rFonts w:cs="Times New Roman"/>
                <w:sz w:val="20"/>
                <w:szCs w:val="20"/>
              </w:rPr>
            </w:pPr>
          </w:p>
        </w:tc>
        <w:tc>
          <w:tcPr>
            <w:tcW w:w="1701" w:type="dxa"/>
          </w:tcPr>
          <w:p w:rsidR="00190256" w:rsidRPr="003A6934" w:rsidRDefault="00190256" w:rsidP="003A6934">
            <w:pPr>
              <w:keepNext/>
              <w:keepLines/>
              <w:widowControl/>
              <w:jc w:val="center"/>
              <w:rPr>
                <w:rFonts w:cs="Times New Roman"/>
                <w:b/>
                <w:sz w:val="20"/>
                <w:szCs w:val="20"/>
              </w:rPr>
            </w:pPr>
            <w:r w:rsidRPr="003A6934">
              <w:rPr>
                <w:rFonts w:cs="Times New Roman"/>
                <w:b/>
                <w:sz w:val="20"/>
              </w:rPr>
              <w:t>Prix H.T</w:t>
            </w:r>
            <w:proofErr w:type="gramStart"/>
            <w:r w:rsidRPr="003A6934">
              <w:rPr>
                <w:rFonts w:cs="Times New Roman"/>
                <w:b/>
                <w:sz w:val="20"/>
              </w:rPr>
              <w:t>./</w:t>
            </w:r>
            <w:proofErr w:type="gramEnd"/>
            <w:r w:rsidRPr="003A6934">
              <w:rPr>
                <w:rFonts w:cs="Times New Roman"/>
                <w:b/>
                <w:sz w:val="20"/>
              </w:rPr>
              <w:t>m</w:t>
            </w:r>
            <w:r w:rsidRPr="003A6934">
              <w:rPr>
                <w:rFonts w:cs="Times New Roman"/>
                <w:b/>
                <w:sz w:val="20"/>
                <w:vertAlign w:val="superscript"/>
              </w:rPr>
              <w:t>2 </w:t>
            </w:r>
            <w:r w:rsidRPr="003A6934">
              <w:rPr>
                <w:rFonts w:cs="Times New Roman"/>
                <w:b/>
                <w:sz w:val="20"/>
              </w:rPr>
              <w:t>:</w:t>
            </w:r>
          </w:p>
          <w:p w:rsidR="00190256" w:rsidRPr="003A6934" w:rsidRDefault="00190256" w:rsidP="003A6934">
            <w:pPr>
              <w:keepNext/>
              <w:keepLines/>
              <w:widowControl/>
              <w:rPr>
                <w:rFonts w:cs="Times New Roman"/>
                <w:b/>
                <w:sz w:val="20"/>
                <w:szCs w:val="20"/>
              </w:rPr>
            </w:pPr>
          </w:p>
          <w:p w:rsidR="00190256" w:rsidRPr="003A6934" w:rsidRDefault="00190256" w:rsidP="003A6934">
            <w:pPr>
              <w:keepNext/>
              <w:keepLines/>
              <w:widowControl/>
              <w:jc w:val="center"/>
              <w:rPr>
                <w:rFonts w:cs="Times New Roman"/>
                <w:sz w:val="20"/>
                <w:szCs w:val="20"/>
              </w:rPr>
            </w:pPr>
            <w:r w:rsidRPr="003A6934">
              <w:rPr>
                <w:rFonts w:cs="Times New Roman"/>
                <w:sz w:val="20"/>
                <w:szCs w:val="20"/>
              </w:rPr>
              <w:t>75,00</w:t>
            </w:r>
          </w:p>
        </w:tc>
        <w:tc>
          <w:tcPr>
            <w:tcW w:w="2290" w:type="dxa"/>
            <w:vMerge/>
          </w:tcPr>
          <w:p w:rsidR="00190256" w:rsidRPr="003A6934" w:rsidRDefault="00190256" w:rsidP="003A6934">
            <w:pPr>
              <w:keepNext/>
              <w:keepLines/>
              <w:widowControl/>
              <w:jc w:val="both"/>
              <w:rPr>
                <w:rFonts w:cs="Times New Roman"/>
                <w:sz w:val="20"/>
                <w:highlight w:val="yellow"/>
              </w:rPr>
            </w:pPr>
          </w:p>
        </w:tc>
      </w:tr>
      <w:tr w:rsidR="00190256" w:rsidRPr="003A6934" w:rsidTr="00386BF5">
        <w:trPr>
          <w:trHeight w:val="440"/>
          <w:jc w:val="center"/>
        </w:trPr>
        <w:tc>
          <w:tcPr>
            <w:tcW w:w="1135" w:type="dxa"/>
            <w:vMerge w:val="restart"/>
          </w:tcPr>
          <w:p w:rsidR="00190256" w:rsidRPr="00386BF5" w:rsidRDefault="00190256" w:rsidP="003A6934">
            <w:pPr>
              <w:keepNext/>
              <w:keepLines/>
              <w:widowControl/>
              <w:jc w:val="both"/>
              <w:rPr>
                <w:rFonts w:cs="Times New Roman"/>
                <w:sz w:val="16"/>
                <w:szCs w:val="16"/>
                <w:u w:val="single"/>
              </w:rPr>
            </w:pPr>
            <w:proofErr w:type="spellStart"/>
            <w:r w:rsidRPr="00386BF5">
              <w:rPr>
                <w:rFonts w:cs="Times New Roman"/>
                <w:sz w:val="16"/>
                <w:szCs w:val="16"/>
                <w:u w:val="single"/>
              </w:rPr>
              <w:t>Sablonceaux</w:t>
            </w:r>
            <w:proofErr w:type="spellEnd"/>
          </w:p>
        </w:tc>
        <w:tc>
          <w:tcPr>
            <w:tcW w:w="1171" w:type="dxa"/>
            <w:vMerge w:val="restart"/>
          </w:tcPr>
          <w:p w:rsidR="00190256" w:rsidRPr="003A6934" w:rsidRDefault="00190256" w:rsidP="003A6934">
            <w:pPr>
              <w:keepNext/>
              <w:keepLines/>
              <w:widowControl/>
              <w:jc w:val="both"/>
              <w:rPr>
                <w:rFonts w:cs="Times New Roman"/>
                <w:sz w:val="20"/>
                <w:u w:val="single"/>
              </w:rPr>
            </w:pPr>
            <w:r w:rsidRPr="003A6934">
              <w:rPr>
                <w:rFonts w:cs="Times New Roman"/>
                <w:sz w:val="20"/>
                <w:u w:val="single"/>
              </w:rPr>
              <w:t xml:space="preserve">Gâte-bien </w:t>
            </w:r>
          </w:p>
        </w:tc>
        <w:tc>
          <w:tcPr>
            <w:tcW w:w="1320" w:type="dxa"/>
            <w:vMerge w:val="restart"/>
          </w:tcPr>
          <w:p w:rsidR="00190256" w:rsidRPr="003A6934" w:rsidRDefault="00190256" w:rsidP="003A6934">
            <w:pPr>
              <w:keepNext/>
              <w:keepLines/>
              <w:widowControl/>
              <w:jc w:val="center"/>
              <w:rPr>
                <w:rFonts w:cs="Times New Roman"/>
                <w:sz w:val="20"/>
              </w:rPr>
            </w:pPr>
            <w:r w:rsidRPr="003A6934">
              <w:rPr>
                <w:rFonts w:cs="Times New Roman"/>
                <w:sz w:val="20"/>
              </w:rPr>
              <w:t>Lots n° 1- 2- 3- 4</w:t>
            </w:r>
          </w:p>
          <w:p w:rsidR="00190256" w:rsidRPr="003A6934" w:rsidRDefault="00190256" w:rsidP="003A6934">
            <w:pPr>
              <w:keepNext/>
              <w:keepLines/>
              <w:widowControl/>
              <w:jc w:val="center"/>
              <w:rPr>
                <w:rFonts w:cs="Times New Roman"/>
                <w:sz w:val="20"/>
              </w:rPr>
            </w:pPr>
            <w:r w:rsidRPr="003A6934">
              <w:rPr>
                <w:rFonts w:cs="Times New Roman"/>
                <w:sz w:val="20"/>
              </w:rPr>
              <w:t>cadastrés</w:t>
            </w:r>
          </w:p>
          <w:p w:rsidR="00190256" w:rsidRPr="003A6934" w:rsidRDefault="00190256" w:rsidP="003A6934">
            <w:pPr>
              <w:keepNext/>
              <w:keepLines/>
              <w:widowControl/>
              <w:jc w:val="center"/>
              <w:rPr>
                <w:rFonts w:cs="Times New Roman"/>
                <w:sz w:val="20"/>
              </w:rPr>
            </w:pPr>
            <w:r w:rsidRPr="003A6934">
              <w:rPr>
                <w:rFonts w:cs="Times New Roman"/>
                <w:sz w:val="20"/>
              </w:rPr>
              <w:t>C 1365</w:t>
            </w:r>
          </w:p>
          <w:p w:rsidR="00190256" w:rsidRPr="003A6934" w:rsidRDefault="00190256" w:rsidP="003A6934">
            <w:pPr>
              <w:keepNext/>
              <w:keepLines/>
              <w:widowControl/>
              <w:jc w:val="center"/>
              <w:rPr>
                <w:rFonts w:cs="Times New Roman"/>
                <w:sz w:val="20"/>
              </w:rPr>
            </w:pPr>
            <w:r w:rsidRPr="003A6934">
              <w:rPr>
                <w:rFonts w:cs="Times New Roman"/>
                <w:sz w:val="20"/>
              </w:rPr>
              <w:t>1366 1367 1368</w:t>
            </w:r>
          </w:p>
        </w:tc>
        <w:tc>
          <w:tcPr>
            <w:tcW w:w="1134" w:type="dxa"/>
          </w:tcPr>
          <w:p w:rsidR="00190256" w:rsidRPr="003A6934" w:rsidRDefault="00190256" w:rsidP="003A6934">
            <w:pPr>
              <w:keepNext/>
              <w:keepLines/>
              <w:widowControl/>
              <w:jc w:val="both"/>
              <w:rPr>
                <w:rFonts w:cs="Times New Roman"/>
                <w:sz w:val="20"/>
                <w:szCs w:val="20"/>
              </w:rPr>
            </w:pPr>
            <w:r w:rsidRPr="003A6934">
              <w:rPr>
                <w:rFonts w:cs="Times New Roman"/>
                <w:sz w:val="20"/>
                <w:szCs w:val="20"/>
              </w:rPr>
              <w:t xml:space="preserve">2 965 </w:t>
            </w:r>
          </w:p>
          <w:p w:rsidR="00190256" w:rsidRPr="003A6934" w:rsidRDefault="00190256" w:rsidP="003A6934">
            <w:pPr>
              <w:keepNext/>
              <w:keepLines/>
              <w:widowControl/>
              <w:jc w:val="both"/>
              <w:rPr>
                <w:rFonts w:cs="Times New Roman"/>
                <w:sz w:val="20"/>
                <w:szCs w:val="20"/>
              </w:rPr>
            </w:pPr>
          </w:p>
        </w:tc>
        <w:tc>
          <w:tcPr>
            <w:tcW w:w="1701" w:type="dxa"/>
          </w:tcPr>
          <w:p w:rsidR="00190256" w:rsidRPr="003A6934" w:rsidRDefault="00190256" w:rsidP="003A6934">
            <w:pPr>
              <w:keepNext/>
              <w:keepLines/>
              <w:widowControl/>
              <w:jc w:val="center"/>
              <w:rPr>
                <w:rFonts w:cs="Times New Roman"/>
                <w:sz w:val="20"/>
                <w:szCs w:val="20"/>
              </w:rPr>
            </w:pPr>
            <w:r w:rsidRPr="003A6934">
              <w:rPr>
                <w:rFonts w:cs="Times New Roman"/>
                <w:sz w:val="20"/>
                <w:szCs w:val="20"/>
              </w:rPr>
              <w:t>74 000,00</w:t>
            </w:r>
          </w:p>
          <w:p w:rsidR="00190256" w:rsidRPr="003A6934" w:rsidRDefault="00190256" w:rsidP="003A6934">
            <w:pPr>
              <w:keepNext/>
              <w:keepLines/>
              <w:widowControl/>
              <w:rPr>
                <w:rFonts w:cs="Times New Roman"/>
                <w:sz w:val="20"/>
                <w:szCs w:val="20"/>
              </w:rPr>
            </w:pPr>
          </w:p>
        </w:tc>
        <w:tc>
          <w:tcPr>
            <w:tcW w:w="2290" w:type="dxa"/>
            <w:vMerge w:val="restart"/>
          </w:tcPr>
          <w:p w:rsidR="00190256" w:rsidRPr="003A6934" w:rsidRDefault="00190256" w:rsidP="003A6934">
            <w:pPr>
              <w:keepNext/>
              <w:keepLines/>
              <w:widowControl/>
              <w:rPr>
                <w:rFonts w:cs="Times New Roman"/>
                <w:sz w:val="20"/>
              </w:rPr>
            </w:pPr>
            <w:r w:rsidRPr="003A6934">
              <w:rPr>
                <w:rFonts w:cs="Times New Roman"/>
                <w:sz w:val="20"/>
              </w:rPr>
              <w:t xml:space="preserve">Groupement de trois entreprises : </w:t>
            </w:r>
          </w:p>
          <w:p w:rsidR="00190256" w:rsidRPr="003A6934" w:rsidRDefault="00190256" w:rsidP="003A6934">
            <w:pPr>
              <w:keepNext/>
              <w:keepLines/>
              <w:widowControl/>
              <w:rPr>
                <w:rFonts w:cs="Times New Roman"/>
                <w:b/>
                <w:sz w:val="18"/>
                <w:szCs w:val="18"/>
              </w:rPr>
            </w:pPr>
            <w:r w:rsidRPr="003A6934">
              <w:rPr>
                <w:rFonts w:cs="Times New Roman"/>
                <w:b/>
                <w:sz w:val="18"/>
                <w:szCs w:val="18"/>
              </w:rPr>
              <w:t>les sociétés AREV ENVIRONNEMENT, STPA-Société travaux publics ALBERT et ATLAN’ROUTE</w:t>
            </w:r>
          </w:p>
          <w:p w:rsidR="00190256" w:rsidRPr="003A6934" w:rsidRDefault="00190256" w:rsidP="003A6934">
            <w:pPr>
              <w:keepNext/>
              <w:keepLines/>
              <w:widowControl/>
              <w:rPr>
                <w:rFonts w:cs="Times New Roman"/>
                <w:sz w:val="18"/>
              </w:rPr>
            </w:pPr>
            <w:r w:rsidRPr="003A6934">
              <w:rPr>
                <w:rFonts w:cs="Times New Roman"/>
                <w:sz w:val="18"/>
                <w:szCs w:val="18"/>
              </w:rPr>
              <w:t xml:space="preserve">20 décembre 2016, promesse unilatérale de vente, </w:t>
            </w:r>
            <w:r w:rsidRPr="003A6934">
              <w:rPr>
                <w:rFonts w:cs="Times New Roman"/>
                <w:sz w:val="18"/>
              </w:rPr>
              <w:t xml:space="preserve">Me </w:t>
            </w:r>
            <w:proofErr w:type="spellStart"/>
            <w:r w:rsidRPr="003A6934">
              <w:rPr>
                <w:rFonts w:cs="Times New Roman"/>
                <w:sz w:val="18"/>
              </w:rPr>
              <w:t>Caillaud</w:t>
            </w:r>
            <w:proofErr w:type="spellEnd"/>
            <w:r w:rsidRPr="003A6934">
              <w:rPr>
                <w:rFonts w:cs="Times New Roman"/>
                <w:sz w:val="18"/>
              </w:rPr>
              <w:t xml:space="preserve"> notaire à Saujon</w:t>
            </w:r>
          </w:p>
          <w:p w:rsidR="00190256" w:rsidRPr="003A6934" w:rsidRDefault="00190256" w:rsidP="003A6934">
            <w:pPr>
              <w:keepNext/>
              <w:keepLines/>
              <w:widowControl/>
              <w:rPr>
                <w:rFonts w:cs="Times New Roman"/>
                <w:sz w:val="18"/>
                <w:szCs w:val="18"/>
              </w:rPr>
            </w:pPr>
          </w:p>
        </w:tc>
      </w:tr>
      <w:tr w:rsidR="00190256" w:rsidRPr="003A6934" w:rsidTr="00386BF5">
        <w:trPr>
          <w:trHeight w:val="294"/>
          <w:jc w:val="center"/>
        </w:trPr>
        <w:tc>
          <w:tcPr>
            <w:tcW w:w="1135" w:type="dxa"/>
            <w:vMerge/>
          </w:tcPr>
          <w:p w:rsidR="00190256" w:rsidRPr="003A6934" w:rsidRDefault="00190256" w:rsidP="003A6934">
            <w:pPr>
              <w:keepNext/>
              <w:keepLines/>
              <w:widowControl/>
              <w:jc w:val="both"/>
              <w:rPr>
                <w:rFonts w:cs="Times New Roman"/>
                <w:sz w:val="20"/>
                <w:u w:val="single"/>
              </w:rPr>
            </w:pPr>
          </w:p>
        </w:tc>
        <w:tc>
          <w:tcPr>
            <w:tcW w:w="1171" w:type="dxa"/>
            <w:vMerge/>
          </w:tcPr>
          <w:p w:rsidR="00190256" w:rsidRPr="003A6934" w:rsidRDefault="00190256" w:rsidP="003A6934">
            <w:pPr>
              <w:keepNext/>
              <w:keepLines/>
              <w:widowControl/>
              <w:jc w:val="both"/>
              <w:rPr>
                <w:rFonts w:cs="Times New Roman"/>
                <w:sz w:val="20"/>
              </w:rPr>
            </w:pPr>
          </w:p>
        </w:tc>
        <w:tc>
          <w:tcPr>
            <w:tcW w:w="1320" w:type="dxa"/>
            <w:vMerge/>
          </w:tcPr>
          <w:p w:rsidR="00190256" w:rsidRPr="003A6934" w:rsidRDefault="00190256" w:rsidP="003A6934">
            <w:pPr>
              <w:keepNext/>
              <w:keepLines/>
              <w:widowControl/>
              <w:jc w:val="center"/>
              <w:rPr>
                <w:rFonts w:cs="Times New Roman"/>
                <w:sz w:val="20"/>
              </w:rPr>
            </w:pPr>
          </w:p>
        </w:tc>
        <w:tc>
          <w:tcPr>
            <w:tcW w:w="1134" w:type="dxa"/>
          </w:tcPr>
          <w:p w:rsidR="00190256" w:rsidRPr="003A6934" w:rsidRDefault="00190256" w:rsidP="003A6934">
            <w:pPr>
              <w:keepNext/>
              <w:keepLines/>
              <w:widowControl/>
              <w:jc w:val="both"/>
              <w:rPr>
                <w:rFonts w:cs="Times New Roman"/>
                <w:sz w:val="20"/>
                <w:szCs w:val="20"/>
              </w:rPr>
            </w:pPr>
            <w:r w:rsidRPr="003A6934">
              <w:rPr>
                <w:rFonts w:cs="Times New Roman"/>
                <w:sz w:val="20"/>
                <w:szCs w:val="20"/>
              </w:rPr>
              <w:t xml:space="preserve">2 844 </w:t>
            </w:r>
          </w:p>
          <w:p w:rsidR="00190256" w:rsidRPr="003A6934" w:rsidRDefault="00190256" w:rsidP="003A6934">
            <w:pPr>
              <w:keepNext/>
              <w:keepLines/>
              <w:widowControl/>
              <w:jc w:val="both"/>
              <w:rPr>
                <w:rFonts w:cs="Times New Roman"/>
                <w:sz w:val="20"/>
                <w:szCs w:val="20"/>
              </w:rPr>
            </w:pPr>
          </w:p>
        </w:tc>
        <w:tc>
          <w:tcPr>
            <w:tcW w:w="1701" w:type="dxa"/>
          </w:tcPr>
          <w:p w:rsidR="00190256" w:rsidRPr="003A6934" w:rsidRDefault="00190256" w:rsidP="003A6934">
            <w:pPr>
              <w:keepNext/>
              <w:keepLines/>
              <w:widowControl/>
              <w:jc w:val="center"/>
              <w:rPr>
                <w:rFonts w:cs="Times New Roman"/>
                <w:sz w:val="20"/>
                <w:szCs w:val="20"/>
              </w:rPr>
            </w:pPr>
            <w:r w:rsidRPr="003A6934">
              <w:rPr>
                <w:rFonts w:cs="Times New Roman"/>
                <w:sz w:val="20"/>
                <w:szCs w:val="20"/>
              </w:rPr>
              <w:t>71 000,00</w:t>
            </w:r>
          </w:p>
          <w:p w:rsidR="00190256" w:rsidRPr="003A6934" w:rsidRDefault="00190256" w:rsidP="003A6934">
            <w:pPr>
              <w:keepNext/>
              <w:keepLines/>
              <w:widowControl/>
              <w:jc w:val="center"/>
              <w:rPr>
                <w:rFonts w:cs="Times New Roman"/>
                <w:sz w:val="20"/>
                <w:szCs w:val="20"/>
              </w:rPr>
            </w:pPr>
          </w:p>
        </w:tc>
        <w:tc>
          <w:tcPr>
            <w:tcW w:w="2290" w:type="dxa"/>
            <w:vMerge/>
          </w:tcPr>
          <w:p w:rsidR="00190256" w:rsidRPr="003A6934" w:rsidRDefault="00190256" w:rsidP="003A6934">
            <w:pPr>
              <w:keepNext/>
              <w:keepLines/>
              <w:widowControl/>
              <w:rPr>
                <w:rFonts w:cs="Times New Roman"/>
                <w:sz w:val="20"/>
              </w:rPr>
            </w:pPr>
          </w:p>
        </w:tc>
      </w:tr>
      <w:tr w:rsidR="00190256" w:rsidRPr="003A6934" w:rsidTr="00386BF5">
        <w:trPr>
          <w:trHeight w:val="258"/>
          <w:jc w:val="center"/>
        </w:trPr>
        <w:tc>
          <w:tcPr>
            <w:tcW w:w="1135" w:type="dxa"/>
            <w:vMerge/>
          </w:tcPr>
          <w:p w:rsidR="00190256" w:rsidRPr="003A6934" w:rsidRDefault="00190256" w:rsidP="003A6934">
            <w:pPr>
              <w:keepNext/>
              <w:keepLines/>
              <w:widowControl/>
              <w:jc w:val="both"/>
              <w:rPr>
                <w:rFonts w:cs="Times New Roman"/>
                <w:sz w:val="20"/>
                <w:u w:val="single"/>
              </w:rPr>
            </w:pPr>
          </w:p>
        </w:tc>
        <w:tc>
          <w:tcPr>
            <w:tcW w:w="1171" w:type="dxa"/>
            <w:vMerge/>
          </w:tcPr>
          <w:p w:rsidR="00190256" w:rsidRPr="003A6934" w:rsidRDefault="00190256" w:rsidP="003A6934">
            <w:pPr>
              <w:keepNext/>
              <w:keepLines/>
              <w:widowControl/>
              <w:jc w:val="both"/>
              <w:rPr>
                <w:rFonts w:cs="Times New Roman"/>
                <w:sz w:val="20"/>
              </w:rPr>
            </w:pPr>
          </w:p>
        </w:tc>
        <w:tc>
          <w:tcPr>
            <w:tcW w:w="1320" w:type="dxa"/>
            <w:vMerge/>
          </w:tcPr>
          <w:p w:rsidR="00190256" w:rsidRPr="003A6934" w:rsidRDefault="00190256" w:rsidP="003A6934">
            <w:pPr>
              <w:keepNext/>
              <w:keepLines/>
              <w:widowControl/>
              <w:jc w:val="center"/>
              <w:rPr>
                <w:rFonts w:cs="Times New Roman"/>
                <w:sz w:val="20"/>
              </w:rPr>
            </w:pPr>
          </w:p>
        </w:tc>
        <w:tc>
          <w:tcPr>
            <w:tcW w:w="1134" w:type="dxa"/>
          </w:tcPr>
          <w:p w:rsidR="00190256" w:rsidRPr="003A6934" w:rsidRDefault="00190256" w:rsidP="003A6934">
            <w:pPr>
              <w:keepNext/>
              <w:keepLines/>
              <w:widowControl/>
              <w:jc w:val="both"/>
              <w:rPr>
                <w:rFonts w:cs="Times New Roman"/>
                <w:sz w:val="20"/>
                <w:szCs w:val="20"/>
              </w:rPr>
            </w:pPr>
            <w:r w:rsidRPr="003A6934">
              <w:rPr>
                <w:rFonts w:cs="Times New Roman"/>
                <w:sz w:val="20"/>
                <w:szCs w:val="20"/>
              </w:rPr>
              <w:t>1 711</w:t>
            </w:r>
          </w:p>
          <w:p w:rsidR="00190256" w:rsidRPr="003A6934" w:rsidRDefault="00190256" w:rsidP="003A6934">
            <w:pPr>
              <w:keepNext/>
              <w:keepLines/>
              <w:widowControl/>
              <w:jc w:val="both"/>
              <w:rPr>
                <w:rFonts w:cs="Times New Roman"/>
                <w:sz w:val="20"/>
                <w:szCs w:val="20"/>
              </w:rPr>
            </w:pPr>
          </w:p>
        </w:tc>
        <w:tc>
          <w:tcPr>
            <w:tcW w:w="1701" w:type="dxa"/>
          </w:tcPr>
          <w:p w:rsidR="00190256" w:rsidRPr="003A6934" w:rsidRDefault="00190256" w:rsidP="003A6934">
            <w:pPr>
              <w:keepNext/>
              <w:keepLines/>
              <w:widowControl/>
              <w:jc w:val="center"/>
              <w:rPr>
                <w:rFonts w:cs="Times New Roman"/>
                <w:sz w:val="20"/>
                <w:szCs w:val="20"/>
              </w:rPr>
            </w:pPr>
            <w:r w:rsidRPr="003A6934">
              <w:rPr>
                <w:rFonts w:cs="Times New Roman"/>
                <w:sz w:val="20"/>
                <w:szCs w:val="20"/>
              </w:rPr>
              <w:t>44 000,00</w:t>
            </w:r>
          </w:p>
          <w:p w:rsidR="00190256" w:rsidRPr="003A6934" w:rsidRDefault="00190256" w:rsidP="003A6934">
            <w:pPr>
              <w:keepNext/>
              <w:keepLines/>
              <w:widowControl/>
              <w:jc w:val="center"/>
              <w:rPr>
                <w:rFonts w:cs="Times New Roman"/>
                <w:sz w:val="20"/>
                <w:szCs w:val="20"/>
              </w:rPr>
            </w:pPr>
          </w:p>
        </w:tc>
        <w:tc>
          <w:tcPr>
            <w:tcW w:w="2290" w:type="dxa"/>
            <w:vMerge/>
          </w:tcPr>
          <w:p w:rsidR="00190256" w:rsidRPr="003A6934" w:rsidRDefault="00190256" w:rsidP="003A6934">
            <w:pPr>
              <w:keepNext/>
              <w:keepLines/>
              <w:widowControl/>
              <w:rPr>
                <w:rFonts w:cs="Times New Roman"/>
                <w:sz w:val="20"/>
              </w:rPr>
            </w:pPr>
          </w:p>
        </w:tc>
      </w:tr>
      <w:tr w:rsidR="00190256" w:rsidRPr="003A6934" w:rsidTr="00386BF5">
        <w:trPr>
          <w:trHeight w:val="339"/>
          <w:jc w:val="center"/>
        </w:trPr>
        <w:tc>
          <w:tcPr>
            <w:tcW w:w="1135" w:type="dxa"/>
            <w:vMerge/>
          </w:tcPr>
          <w:p w:rsidR="00190256" w:rsidRPr="003A6934" w:rsidRDefault="00190256" w:rsidP="003A6934">
            <w:pPr>
              <w:keepNext/>
              <w:keepLines/>
              <w:widowControl/>
              <w:jc w:val="both"/>
              <w:rPr>
                <w:rFonts w:cs="Times New Roman"/>
                <w:sz w:val="20"/>
                <w:u w:val="single"/>
              </w:rPr>
            </w:pPr>
          </w:p>
        </w:tc>
        <w:tc>
          <w:tcPr>
            <w:tcW w:w="1171" w:type="dxa"/>
            <w:vMerge/>
          </w:tcPr>
          <w:p w:rsidR="00190256" w:rsidRPr="003A6934" w:rsidRDefault="00190256" w:rsidP="003A6934">
            <w:pPr>
              <w:keepNext/>
              <w:keepLines/>
              <w:widowControl/>
              <w:jc w:val="both"/>
              <w:rPr>
                <w:rFonts w:cs="Times New Roman"/>
                <w:sz w:val="20"/>
              </w:rPr>
            </w:pPr>
          </w:p>
        </w:tc>
        <w:tc>
          <w:tcPr>
            <w:tcW w:w="1320" w:type="dxa"/>
            <w:vMerge/>
          </w:tcPr>
          <w:p w:rsidR="00190256" w:rsidRPr="003A6934" w:rsidRDefault="00190256" w:rsidP="003A6934">
            <w:pPr>
              <w:keepNext/>
              <w:keepLines/>
              <w:widowControl/>
              <w:jc w:val="center"/>
              <w:rPr>
                <w:rFonts w:cs="Times New Roman"/>
                <w:sz w:val="20"/>
              </w:rPr>
            </w:pPr>
          </w:p>
        </w:tc>
        <w:tc>
          <w:tcPr>
            <w:tcW w:w="1134" w:type="dxa"/>
          </w:tcPr>
          <w:p w:rsidR="00190256" w:rsidRPr="003A6934" w:rsidRDefault="00190256" w:rsidP="003A6934">
            <w:pPr>
              <w:keepNext/>
              <w:keepLines/>
              <w:widowControl/>
              <w:jc w:val="both"/>
              <w:rPr>
                <w:rFonts w:cs="Times New Roman"/>
                <w:sz w:val="20"/>
                <w:szCs w:val="20"/>
              </w:rPr>
            </w:pPr>
            <w:r w:rsidRPr="003A6934">
              <w:rPr>
                <w:rFonts w:cs="Times New Roman"/>
                <w:sz w:val="20"/>
                <w:szCs w:val="20"/>
              </w:rPr>
              <w:t>1 479</w:t>
            </w:r>
          </w:p>
        </w:tc>
        <w:tc>
          <w:tcPr>
            <w:tcW w:w="1701" w:type="dxa"/>
          </w:tcPr>
          <w:p w:rsidR="00190256" w:rsidRPr="003A6934" w:rsidRDefault="00190256" w:rsidP="003A6934">
            <w:pPr>
              <w:keepNext/>
              <w:keepLines/>
              <w:widowControl/>
              <w:jc w:val="center"/>
              <w:rPr>
                <w:rFonts w:cs="Times New Roman"/>
                <w:sz w:val="20"/>
                <w:szCs w:val="20"/>
              </w:rPr>
            </w:pPr>
            <w:r w:rsidRPr="003A6934">
              <w:rPr>
                <w:rFonts w:cs="Times New Roman"/>
                <w:sz w:val="20"/>
                <w:szCs w:val="20"/>
              </w:rPr>
              <w:t>36 500,00</w:t>
            </w:r>
          </w:p>
          <w:p w:rsidR="00190256" w:rsidRPr="003A6934" w:rsidRDefault="00190256" w:rsidP="003A6934">
            <w:pPr>
              <w:keepNext/>
              <w:keepLines/>
              <w:widowControl/>
              <w:jc w:val="center"/>
              <w:rPr>
                <w:rFonts w:cs="Times New Roman"/>
                <w:sz w:val="20"/>
                <w:szCs w:val="20"/>
              </w:rPr>
            </w:pPr>
          </w:p>
        </w:tc>
        <w:tc>
          <w:tcPr>
            <w:tcW w:w="2290" w:type="dxa"/>
            <w:vMerge/>
          </w:tcPr>
          <w:p w:rsidR="00190256" w:rsidRPr="003A6934" w:rsidRDefault="00190256" w:rsidP="003A6934">
            <w:pPr>
              <w:keepNext/>
              <w:keepLines/>
              <w:widowControl/>
              <w:rPr>
                <w:rFonts w:cs="Times New Roman"/>
                <w:sz w:val="20"/>
              </w:rPr>
            </w:pPr>
          </w:p>
        </w:tc>
      </w:tr>
      <w:tr w:rsidR="00190256" w:rsidRPr="003A6934" w:rsidTr="00386BF5">
        <w:trPr>
          <w:trHeight w:val="300"/>
          <w:jc w:val="center"/>
        </w:trPr>
        <w:tc>
          <w:tcPr>
            <w:tcW w:w="1135" w:type="dxa"/>
            <w:vMerge/>
          </w:tcPr>
          <w:p w:rsidR="00190256" w:rsidRPr="003A6934" w:rsidRDefault="00190256" w:rsidP="003A6934">
            <w:pPr>
              <w:keepNext/>
              <w:keepLines/>
              <w:widowControl/>
              <w:jc w:val="both"/>
              <w:rPr>
                <w:rFonts w:cs="Times New Roman"/>
                <w:sz w:val="20"/>
                <w:u w:val="single"/>
              </w:rPr>
            </w:pPr>
          </w:p>
        </w:tc>
        <w:tc>
          <w:tcPr>
            <w:tcW w:w="1171" w:type="dxa"/>
            <w:vMerge/>
          </w:tcPr>
          <w:p w:rsidR="00190256" w:rsidRPr="003A6934" w:rsidRDefault="00190256" w:rsidP="003A6934">
            <w:pPr>
              <w:keepNext/>
              <w:keepLines/>
              <w:widowControl/>
              <w:jc w:val="both"/>
              <w:rPr>
                <w:rFonts w:cs="Times New Roman"/>
                <w:sz w:val="20"/>
              </w:rPr>
            </w:pPr>
          </w:p>
        </w:tc>
        <w:tc>
          <w:tcPr>
            <w:tcW w:w="1320" w:type="dxa"/>
            <w:vMerge/>
          </w:tcPr>
          <w:p w:rsidR="00190256" w:rsidRPr="003A6934" w:rsidRDefault="00190256" w:rsidP="003A6934">
            <w:pPr>
              <w:keepNext/>
              <w:keepLines/>
              <w:widowControl/>
              <w:jc w:val="center"/>
              <w:rPr>
                <w:rFonts w:cs="Times New Roman"/>
                <w:sz w:val="20"/>
              </w:rPr>
            </w:pPr>
          </w:p>
        </w:tc>
        <w:tc>
          <w:tcPr>
            <w:tcW w:w="1134" w:type="dxa"/>
            <w:shd w:val="clear" w:color="auto" w:fill="auto"/>
          </w:tcPr>
          <w:p w:rsidR="00190256" w:rsidRPr="003A6934" w:rsidRDefault="00190256" w:rsidP="003A6934">
            <w:pPr>
              <w:keepNext/>
              <w:keepLines/>
              <w:widowControl/>
              <w:jc w:val="both"/>
              <w:rPr>
                <w:rFonts w:cs="Times New Roman"/>
                <w:b/>
                <w:sz w:val="20"/>
                <w:szCs w:val="20"/>
              </w:rPr>
            </w:pPr>
            <w:r w:rsidRPr="003A6934">
              <w:rPr>
                <w:rFonts w:cs="Times New Roman"/>
                <w:b/>
                <w:sz w:val="20"/>
                <w:szCs w:val="20"/>
              </w:rPr>
              <w:t xml:space="preserve">Total : </w:t>
            </w:r>
          </w:p>
          <w:p w:rsidR="00190256" w:rsidRPr="003A6934" w:rsidRDefault="00190256" w:rsidP="003A6934">
            <w:pPr>
              <w:keepNext/>
              <w:keepLines/>
              <w:widowControl/>
              <w:jc w:val="both"/>
              <w:rPr>
                <w:rFonts w:cs="Times New Roman"/>
                <w:b/>
                <w:sz w:val="20"/>
                <w:szCs w:val="20"/>
              </w:rPr>
            </w:pPr>
            <w:r w:rsidRPr="003A6934">
              <w:rPr>
                <w:rFonts w:cs="Times New Roman"/>
                <w:b/>
                <w:sz w:val="20"/>
                <w:szCs w:val="20"/>
              </w:rPr>
              <w:t>8 999</w:t>
            </w:r>
          </w:p>
        </w:tc>
        <w:tc>
          <w:tcPr>
            <w:tcW w:w="1701" w:type="dxa"/>
          </w:tcPr>
          <w:p w:rsidR="00190256" w:rsidRPr="003A6934" w:rsidRDefault="00190256" w:rsidP="003A6934">
            <w:pPr>
              <w:keepNext/>
              <w:keepLines/>
              <w:widowControl/>
              <w:jc w:val="center"/>
              <w:rPr>
                <w:rFonts w:cs="Times New Roman"/>
                <w:b/>
                <w:sz w:val="20"/>
                <w:szCs w:val="20"/>
              </w:rPr>
            </w:pPr>
            <w:r w:rsidRPr="003A6934">
              <w:rPr>
                <w:rFonts w:cs="Times New Roman"/>
                <w:b/>
                <w:sz w:val="20"/>
              </w:rPr>
              <w:t>Prix H.T</w:t>
            </w:r>
            <w:proofErr w:type="gramStart"/>
            <w:r w:rsidRPr="003A6934">
              <w:rPr>
                <w:rFonts w:cs="Times New Roman"/>
                <w:b/>
                <w:sz w:val="20"/>
              </w:rPr>
              <w:t>./</w:t>
            </w:r>
            <w:proofErr w:type="gramEnd"/>
            <w:r w:rsidRPr="003A6934">
              <w:rPr>
                <w:rFonts w:cs="Times New Roman"/>
                <w:b/>
                <w:sz w:val="20"/>
              </w:rPr>
              <w:t>m</w:t>
            </w:r>
            <w:r w:rsidRPr="003A6934">
              <w:rPr>
                <w:rFonts w:cs="Times New Roman"/>
                <w:b/>
                <w:sz w:val="20"/>
                <w:vertAlign w:val="superscript"/>
              </w:rPr>
              <w:t>2 </w:t>
            </w:r>
            <w:r w:rsidRPr="003A6934">
              <w:rPr>
                <w:rFonts w:cs="Times New Roman"/>
                <w:b/>
                <w:sz w:val="20"/>
              </w:rPr>
              <w:t>:</w:t>
            </w:r>
          </w:p>
          <w:p w:rsidR="00190256" w:rsidRPr="003A6934" w:rsidRDefault="00190256" w:rsidP="003A6934">
            <w:pPr>
              <w:keepNext/>
              <w:keepLines/>
              <w:widowControl/>
              <w:jc w:val="center"/>
              <w:rPr>
                <w:rFonts w:cs="Times New Roman"/>
                <w:sz w:val="20"/>
                <w:szCs w:val="20"/>
              </w:rPr>
            </w:pPr>
          </w:p>
          <w:p w:rsidR="00190256" w:rsidRPr="003A6934" w:rsidRDefault="00190256" w:rsidP="003A6934">
            <w:pPr>
              <w:keepNext/>
              <w:keepLines/>
              <w:widowControl/>
              <w:jc w:val="center"/>
              <w:rPr>
                <w:rFonts w:cs="Times New Roman"/>
                <w:sz w:val="20"/>
                <w:szCs w:val="20"/>
              </w:rPr>
            </w:pPr>
            <w:r w:rsidRPr="003A6934">
              <w:rPr>
                <w:rFonts w:cs="Times New Roman"/>
                <w:sz w:val="20"/>
                <w:szCs w:val="20"/>
              </w:rPr>
              <w:t>environ</w:t>
            </w:r>
          </w:p>
          <w:p w:rsidR="00190256" w:rsidRPr="003A6934" w:rsidRDefault="00190256" w:rsidP="003A6934">
            <w:pPr>
              <w:keepNext/>
              <w:keepLines/>
              <w:widowControl/>
              <w:jc w:val="center"/>
              <w:rPr>
                <w:rFonts w:cs="Times New Roman"/>
                <w:b/>
                <w:sz w:val="20"/>
                <w:szCs w:val="20"/>
              </w:rPr>
            </w:pPr>
            <w:r w:rsidRPr="003A6934">
              <w:rPr>
                <w:rFonts w:cs="Times New Roman"/>
                <w:sz w:val="20"/>
                <w:szCs w:val="20"/>
              </w:rPr>
              <w:t xml:space="preserve"> 25,06</w:t>
            </w:r>
          </w:p>
        </w:tc>
        <w:tc>
          <w:tcPr>
            <w:tcW w:w="2290" w:type="dxa"/>
            <w:vMerge/>
          </w:tcPr>
          <w:p w:rsidR="00190256" w:rsidRPr="003A6934" w:rsidRDefault="00190256" w:rsidP="003A6934">
            <w:pPr>
              <w:keepNext/>
              <w:keepLines/>
              <w:widowControl/>
              <w:rPr>
                <w:rFonts w:cs="Times New Roman"/>
                <w:sz w:val="20"/>
              </w:rPr>
            </w:pPr>
          </w:p>
        </w:tc>
      </w:tr>
    </w:tbl>
    <w:p w:rsidR="00190256" w:rsidRPr="003A6934" w:rsidRDefault="00190256" w:rsidP="003A6934">
      <w:pPr>
        <w:keepNext/>
        <w:keepLines/>
        <w:widowControl/>
        <w:ind w:firstLine="708"/>
        <w:jc w:val="both"/>
        <w:rPr>
          <w:rFonts w:cs="Times New Roman"/>
          <w:sz w:val="20"/>
        </w:rPr>
      </w:pPr>
    </w:p>
    <w:p w:rsidR="00190256" w:rsidRPr="003A6934" w:rsidRDefault="005B3847" w:rsidP="005B3847">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Considérant que pour ces transactions, les prix hors taxes, déterminés par les communes en 2016 avec leurs cocontractants respectifs, demeurent inchangés et s’appliqueront au transfert de propriété entre la commune concernée et la CARA.</w:t>
      </w:r>
    </w:p>
    <w:p w:rsidR="00190256" w:rsidRPr="003A6934" w:rsidRDefault="005B3847" w:rsidP="005B3847">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 xml:space="preserve">Considérant que pour </w:t>
      </w:r>
      <w:r w:rsidR="00190256" w:rsidRPr="003A6934">
        <w:rPr>
          <w:rFonts w:cs="Times New Roman"/>
          <w:sz w:val="22"/>
          <w:szCs w:val="22"/>
          <w:u w:val="single"/>
        </w:rPr>
        <w:t>la zone de « La Vaillante » à Saint-Sulpice-de-Royan</w:t>
      </w:r>
      <w:r w:rsidR="00190256" w:rsidRPr="003A6934">
        <w:rPr>
          <w:rFonts w:cs="Times New Roman"/>
          <w:sz w:val="22"/>
          <w:szCs w:val="22"/>
        </w:rPr>
        <w:t xml:space="preserve">, le transfert de propriété à titre onéreux, entre la commune et la CARA, s’effectuera pour </w:t>
      </w:r>
      <w:r w:rsidR="00190256" w:rsidRPr="003A6934">
        <w:rPr>
          <w:rFonts w:cs="Times New Roman"/>
          <w:b/>
          <w:sz w:val="22"/>
          <w:szCs w:val="22"/>
        </w:rPr>
        <w:t>un prix total de 138 600 € H.T</w:t>
      </w:r>
      <w:r w:rsidR="00190256" w:rsidRPr="003A6934">
        <w:rPr>
          <w:rFonts w:cs="Times New Roman"/>
          <w:sz w:val="22"/>
          <w:szCs w:val="22"/>
        </w:rPr>
        <w:t xml:space="preserve">. Le reste des travaux à effectuer sur la zone d’activité résultant des marchés publics conclus par la commune, seront remboursés à l’euro près par la commune et feront l’objet d’une convention particulière. </w:t>
      </w:r>
    </w:p>
    <w:p w:rsidR="00190256" w:rsidRPr="003A6934" w:rsidRDefault="005B3847" w:rsidP="005B3847">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 xml:space="preserve">Considérant que pour </w:t>
      </w:r>
      <w:r w:rsidR="00190256" w:rsidRPr="003A6934">
        <w:rPr>
          <w:rFonts w:cs="Times New Roman"/>
          <w:sz w:val="22"/>
          <w:szCs w:val="22"/>
          <w:u w:val="single"/>
        </w:rPr>
        <w:t>la zone de « La Queue de l’Ane » à Saint-Sulpice-de-Royan</w:t>
      </w:r>
      <w:r w:rsidR="00190256" w:rsidRPr="003A6934">
        <w:rPr>
          <w:rFonts w:cs="Times New Roman"/>
          <w:sz w:val="22"/>
          <w:szCs w:val="22"/>
        </w:rPr>
        <w:t xml:space="preserve">, le transfert de propriété à titre onéreux entre la commune et la CARA s’effectuera pour </w:t>
      </w:r>
      <w:r w:rsidR="00190256" w:rsidRPr="003A6934">
        <w:rPr>
          <w:rFonts w:cs="Times New Roman"/>
          <w:b/>
          <w:sz w:val="22"/>
          <w:szCs w:val="22"/>
        </w:rPr>
        <w:t>un prix total de 391 096 € H.T.</w:t>
      </w:r>
    </w:p>
    <w:p w:rsidR="00190256" w:rsidRPr="003A6934" w:rsidRDefault="005B3847" w:rsidP="003A6934">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 xml:space="preserve">Considérant que pour les terrains actuellement en cours de vente </w:t>
      </w:r>
      <w:r w:rsidR="00190256" w:rsidRPr="003A6934">
        <w:rPr>
          <w:rFonts w:cs="Times New Roman"/>
          <w:sz w:val="22"/>
          <w:szCs w:val="22"/>
          <w:u w:val="single"/>
        </w:rPr>
        <w:t xml:space="preserve">sur la zone de « Gâte- Bien » à </w:t>
      </w:r>
      <w:proofErr w:type="spellStart"/>
      <w:r w:rsidR="00190256" w:rsidRPr="003A6934">
        <w:rPr>
          <w:rFonts w:cs="Times New Roman"/>
          <w:sz w:val="22"/>
          <w:szCs w:val="22"/>
          <w:u w:val="single"/>
        </w:rPr>
        <w:t>Sablonceaux</w:t>
      </w:r>
      <w:proofErr w:type="spellEnd"/>
      <w:r w:rsidR="00190256" w:rsidRPr="003A6934">
        <w:rPr>
          <w:rFonts w:cs="Times New Roman"/>
          <w:sz w:val="22"/>
          <w:szCs w:val="22"/>
        </w:rPr>
        <w:t xml:space="preserve">, le transfert de propriété à titre onéreux, entre la commune et la CARA, s’effectuera </w:t>
      </w:r>
      <w:r w:rsidR="00190256" w:rsidRPr="003A6934">
        <w:rPr>
          <w:rFonts w:cs="Times New Roman"/>
          <w:b/>
          <w:sz w:val="22"/>
          <w:szCs w:val="22"/>
        </w:rPr>
        <w:t>pour un prix de 225 500 € H.T</w:t>
      </w:r>
      <w:r w:rsidR="00190256" w:rsidRPr="003A6934">
        <w:rPr>
          <w:rFonts w:cs="Times New Roman"/>
          <w:sz w:val="22"/>
          <w:szCs w:val="22"/>
        </w:rPr>
        <w:t>.</w:t>
      </w:r>
    </w:p>
    <w:p w:rsidR="00190256" w:rsidRPr="003A6934" w:rsidRDefault="005B3847" w:rsidP="005B3847">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Considérant que pour les ventes devant intervenir entre la CARA et les acquéreurs désignés par les communes avant le transfert de compétence et n’ayant pas déjà fait l’objet d’une délibération en 2017, il convient de préciser que les prix de vente H.T. susmentionnés dans le tableau précédent seront majorés de la T.V.A. sur le prix total pour s’établir de la manière suivante :</w:t>
      </w:r>
    </w:p>
    <w:p w:rsidR="00190256" w:rsidRPr="003A6934" w:rsidRDefault="00190256" w:rsidP="003A6934">
      <w:pPr>
        <w:keepNext/>
        <w:keepLines/>
        <w:widowControl/>
        <w:jc w:val="both"/>
        <w:rPr>
          <w:rFonts w:cs="Times New Roman"/>
          <w:sz w:val="22"/>
          <w:szCs w:val="22"/>
        </w:rPr>
      </w:pPr>
      <w:r w:rsidRPr="003A6934">
        <w:rPr>
          <w:rFonts w:cs="Times New Roman"/>
          <w:sz w:val="22"/>
          <w:szCs w:val="22"/>
        </w:rPr>
        <w:t xml:space="preserve"> </w:t>
      </w:r>
    </w:p>
    <w:tbl>
      <w:tblPr>
        <w:tblStyle w:val="Grilledutableau"/>
        <w:tblW w:w="8486" w:type="dxa"/>
        <w:jc w:val="center"/>
        <w:tblInd w:w="858" w:type="dxa"/>
        <w:tblLayout w:type="fixed"/>
        <w:tblLook w:val="04A0"/>
      </w:tblPr>
      <w:tblGrid>
        <w:gridCol w:w="1135"/>
        <w:gridCol w:w="1134"/>
        <w:gridCol w:w="1300"/>
        <w:gridCol w:w="1210"/>
        <w:gridCol w:w="1134"/>
        <w:gridCol w:w="1275"/>
        <w:gridCol w:w="1298"/>
      </w:tblGrid>
      <w:tr w:rsidR="00190256" w:rsidRPr="003A6934" w:rsidTr="00386BF5">
        <w:trPr>
          <w:jc w:val="center"/>
        </w:trPr>
        <w:tc>
          <w:tcPr>
            <w:tcW w:w="1135" w:type="dxa"/>
          </w:tcPr>
          <w:p w:rsidR="00190256" w:rsidRPr="00D4711C" w:rsidRDefault="00190256" w:rsidP="003A6934">
            <w:pPr>
              <w:keepNext/>
              <w:keepLines/>
              <w:widowControl/>
              <w:jc w:val="center"/>
              <w:rPr>
                <w:rFonts w:cs="Times New Roman"/>
                <w:b/>
                <w:sz w:val="20"/>
                <w:szCs w:val="20"/>
              </w:rPr>
            </w:pPr>
            <w:r w:rsidRPr="00D4711C">
              <w:rPr>
                <w:rFonts w:cs="Times New Roman"/>
                <w:b/>
                <w:sz w:val="20"/>
                <w:szCs w:val="20"/>
              </w:rPr>
              <w:t>Commune</w:t>
            </w:r>
          </w:p>
        </w:tc>
        <w:tc>
          <w:tcPr>
            <w:tcW w:w="1134" w:type="dxa"/>
          </w:tcPr>
          <w:p w:rsidR="00190256" w:rsidRPr="00386BF5" w:rsidRDefault="00190256" w:rsidP="003A6934">
            <w:pPr>
              <w:keepNext/>
              <w:keepLines/>
              <w:widowControl/>
              <w:jc w:val="center"/>
              <w:rPr>
                <w:rFonts w:cs="Times New Roman"/>
                <w:b/>
                <w:sz w:val="16"/>
                <w:szCs w:val="16"/>
              </w:rPr>
            </w:pPr>
            <w:r w:rsidRPr="00386BF5">
              <w:rPr>
                <w:rFonts w:cs="Times New Roman"/>
                <w:b/>
                <w:sz w:val="16"/>
                <w:szCs w:val="16"/>
              </w:rPr>
              <w:t>Zone d’activité économique</w:t>
            </w:r>
          </w:p>
        </w:tc>
        <w:tc>
          <w:tcPr>
            <w:tcW w:w="1300" w:type="dxa"/>
          </w:tcPr>
          <w:p w:rsidR="00190256" w:rsidRPr="00D4711C" w:rsidRDefault="00190256" w:rsidP="003A6934">
            <w:pPr>
              <w:keepNext/>
              <w:keepLines/>
              <w:widowControl/>
              <w:jc w:val="center"/>
              <w:rPr>
                <w:rFonts w:cs="Times New Roman"/>
                <w:b/>
                <w:sz w:val="20"/>
                <w:szCs w:val="20"/>
              </w:rPr>
            </w:pPr>
            <w:r w:rsidRPr="00D4711C">
              <w:rPr>
                <w:rFonts w:cs="Times New Roman"/>
                <w:b/>
                <w:sz w:val="20"/>
                <w:szCs w:val="20"/>
              </w:rPr>
              <w:t>Lot(s) concerné(s)</w:t>
            </w:r>
          </w:p>
        </w:tc>
        <w:tc>
          <w:tcPr>
            <w:tcW w:w="1210" w:type="dxa"/>
          </w:tcPr>
          <w:p w:rsidR="00190256" w:rsidRPr="00D4711C" w:rsidRDefault="00190256" w:rsidP="003A6934">
            <w:pPr>
              <w:keepNext/>
              <w:keepLines/>
              <w:widowControl/>
              <w:jc w:val="center"/>
              <w:rPr>
                <w:rFonts w:cs="Times New Roman"/>
                <w:b/>
                <w:sz w:val="20"/>
                <w:szCs w:val="20"/>
              </w:rPr>
            </w:pPr>
            <w:r w:rsidRPr="00D4711C">
              <w:rPr>
                <w:rFonts w:cs="Times New Roman"/>
                <w:b/>
                <w:sz w:val="20"/>
                <w:szCs w:val="20"/>
              </w:rPr>
              <w:t>Superficie (m</w:t>
            </w:r>
            <w:r w:rsidRPr="00D4711C">
              <w:rPr>
                <w:rFonts w:cs="Times New Roman"/>
                <w:b/>
                <w:sz w:val="20"/>
                <w:szCs w:val="20"/>
                <w:vertAlign w:val="superscript"/>
              </w:rPr>
              <w:t>2</w:t>
            </w:r>
            <w:r w:rsidRPr="00D4711C">
              <w:rPr>
                <w:rFonts w:cs="Times New Roman"/>
                <w:b/>
                <w:sz w:val="20"/>
                <w:szCs w:val="20"/>
              </w:rPr>
              <w:t>)</w:t>
            </w:r>
          </w:p>
        </w:tc>
        <w:tc>
          <w:tcPr>
            <w:tcW w:w="1134" w:type="dxa"/>
          </w:tcPr>
          <w:p w:rsidR="00190256" w:rsidRPr="00D4711C" w:rsidRDefault="00190256" w:rsidP="003A6934">
            <w:pPr>
              <w:keepNext/>
              <w:keepLines/>
              <w:widowControl/>
              <w:jc w:val="center"/>
              <w:rPr>
                <w:rFonts w:cs="Times New Roman"/>
                <w:b/>
                <w:sz w:val="20"/>
                <w:szCs w:val="20"/>
              </w:rPr>
            </w:pPr>
            <w:r w:rsidRPr="00D4711C">
              <w:rPr>
                <w:rFonts w:cs="Times New Roman"/>
                <w:b/>
                <w:sz w:val="20"/>
                <w:szCs w:val="20"/>
              </w:rPr>
              <w:t>Prix H.T. (€)</w:t>
            </w:r>
          </w:p>
        </w:tc>
        <w:tc>
          <w:tcPr>
            <w:tcW w:w="1275" w:type="dxa"/>
          </w:tcPr>
          <w:p w:rsidR="00190256" w:rsidRPr="00D4711C" w:rsidRDefault="00190256" w:rsidP="003A6934">
            <w:pPr>
              <w:keepNext/>
              <w:keepLines/>
              <w:widowControl/>
              <w:jc w:val="center"/>
              <w:rPr>
                <w:rFonts w:cs="Times New Roman"/>
                <w:b/>
                <w:sz w:val="20"/>
                <w:szCs w:val="20"/>
              </w:rPr>
            </w:pPr>
            <w:r w:rsidRPr="00D4711C">
              <w:rPr>
                <w:rFonts w:cs="Times New Roman"/>
                <w:b/>
                <w:sz w:val="20"/>
                <w:szCs w:val="20"/>
              </w:rPr>
              <w:t>T.V.A. 20%</w:t>
            </w:r>
          </w:p>
          <w:p w:rsidR="00190256" w:rsidRPr="00D4711C" w:rsidRDefault="00190256" w:rsidP="003A6934">
            <w:pPr>
              <w:keepNext/>
              <w:keepLines/>
              <w:widowControl/>
              <w:jc w:val="center"/>
              <w:rPr>
                <w:rFonts w:cs="Times New Roman"/>
                <w:b/>
                <w:sz w:val="20"/>
                <w:szCs w:val="20"/>
              </w:rPr>
            </w:pPr>
            <w:r w:rsidRPr="00D4711C">
              <w:rPr>
                <w:rFonts w:cs="Times New Roman"/>
                <w:b/>
                <w:sz w:val="20"/>
                <w:szCs w:val="20"/>
              </w:rPr>
              <w:t>(€)</w:t>
            </w:r>
          </w:p>
        </w:tc>
        <w:tc>
          <w:tcPr>
            <w:tcW w:w="1298" w:type="dxa"/>
          </w:tcPr>
          <w:p w:rsidR="00190256" w:rsidRPr="00D4711C" w:rsidRDefault="00190256" w:rsidP="003A6934">
            <w:pPr>
              <w:keepNext/>
              <w:keepLines/>
              <w:widowControl/>
              <w:jc w:val="center"/>
              <w:rPr>
                <w:rFonts w:cs="Times New Roman"/>
                <w:b/>
                <w:sz w:val="20"/>
                <w:szCs w:val="20"/>
              </w:rPr>
            </w:pPr>
            <w:r w:rsidRPr="00D4711C">
              <w:rPr>
                <w:rFonts w:cs="Times New Roman"/>
                <w:b/>
                <w:sz w:val="20"/>
                <w:szCs w:val="20"/>
              </w:rPr>
              <w:t>Prix T.T.C. total</w:t>
            </w:r>
          </w:p>
          <w:p w:rsidR="00190256" w:rsidRPr="00D4711C" w:rsidRDefault="00190256" w:rsidP="003A6934">
            <w:pPr>
              <w:keepNext/>
              <w:keepLines/>
              <w:widowControl/>
              <w:jc w:val="center"/>
              <w:rPr>
                <w:rFonts w:cs="Times New Roman"/>
                <w:b/>
                <w:sz w:val="20"/>
                <w:szCs w:val="20"/>
              </w:rPr>
            </w:pPr>
            <w:r w:rsidRPr="00D4711C">
              <w:rPr>
                <w:rFonts w:cs="Times New Roman"/>
                <w:b/>
                <w:sz w:val="20"/>
                <w:szCs w:val="20"/>
              </w:rPr>
              <w:t>(€)</w:t>
            </w:r>
          </w:p>
        </w:tc>
      </w:tr>
      <w:tr w:rsidR="00190256" w:rsidRPr="005B3847" w:rsidTr="00386BF5">
        <w:trPr>
          <w:jc w:val="center"/>
        </w:trPr>
        <w:tc>
          <w:tcPr>
            <w:tcW w:w="1135" w:type="dxa"/>
          </w:tcPr>
          <w:p w:rsidR="00190256" w:rsidRPr="005B3847" w:rsidRDefault="00190256" w:rsidP="003A6934">
            <w:pPr>
              <w:keepNext/>
              <w:keepLines/>
              <w:widowControl/>
              <w:jc w:val="both"/>
              <w:rPr>
                <w:rFonts w:cs="Times New Roman"/>
                <w:sz w:val="20"/>
                <w:szCs w:val="20"/>
                <w:u w:val="single"/>
              </w:rPr>
            </w:pPr>
            <w:r w:rsidRPr="005B3847">
              <w:rPr>
                <w:rFonts w:cs="Times New Roman"/>
                <w:sz w:val="20"/>
                <w:szCs w:val="20"/>
                <w:u w:val="single"/>
              </w:rPr>
              <w:t>Saint-Sulpice-de-Royan</w:t>
            </w:r>
          </w:p>
        </w:tc>
        <w:tc>
          <w:tcPr>
            <w:tcW w:w="1134" w:type="dxa"/>
          </w:tcPr>
          <w:p w:rsidR="00190256" w:rsidRPr="005B3847" w:rsidRDefault="00190256" w:rsidP="003A6934">
            <w:pPr>
              <w:keepNext/>
              <w:keepLines/>
              <w:widowControl/>
              <w:jc w:val="both"/>
              <w:rPr>
                <w:rFonts w:cs="Times New Roman"/>
                <w:sz w:val="20"/>
                <w:szCs w:val="20"/>
                <w:u w:val="single"/>
              </w:rPr>
            </w:pPr>
            <w:r w:rsidRPr="005B3847">
              <w:rPr>
                <w:rFonts w:cs="Times New Roman"/>
                <w:sz w:val="20"/>
                <w:szCs w:val="20"/>
                <w:u w:val="single"/>
              </w:rPr>
              <w:t>La Vaillante</w:t>
            </w:r>
          </w:p>
        </w:tc>
        <w:tc>
          <w:tcPr>
            <w:tcW w:w="1300"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 xml:space="preserve">Lot n° 1 </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cadastré</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ZI 341</w:t>
            </w:r>
          </w:p>
        </w:tc>
        <w:tc>
          <w:tcPr>
            <w:tcW w:w="1210"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1 310</w:t>
            </w:r>
          </w:p>
        </w:tc>
        <w:tc>
          <w:tcPr>
            <w:tcW w:w="1134"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98 250</w:t>
            </w:r>
          </w:p>
        </w:tc>
        <w:tc>
          <w:tcPr>
            <w:tcW w:w="1275"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19 650</w:t>
            </w:r>
          </w:p>
        </w:tc>
        <w:tc>
          <w:tcPr>
            <w:tcW w:w="1298"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117 900</w:t>
            </w:r>
          </w:p>
        </w:tc>
      </w:tr>
      <w:tr w:rsidR="00190256" w:rsidRPr="005B3847" w:rsidTr="00386BF5">
        <w:trPr>
          <w:trHeight w:val="291"/>
          <w:jc w:val="center"/>
        </w:trPr>
        <w:tc>
          <w:tcPr>
            <w:tcW w:w="1135" w:type="dxa"/>
            <w:vMerge w:val="restart"/>
          </w:tcPr>
          <w:p w:rsidR="00190256" w:rsidRPr="00386BF5" w:rsidRDefault="00190256" w:rsidP="003A6934">
            <w:pPr>
              <w:keepNext/>
              <w:keepLines/>
              <w:widowControl/>
              <w:jc w:val="both"/>
              <w:rPr>
                <w:rFonts w:cs="Times New Roman"/>
                <w:sz w:val="16"/>
                <w:szCs w:val="16"/>
                <w:u w:val="single"/>
              </w:rPr>
            </w:pPr>
            <w:proofErr w:type="spellStart"/>
            <w:r w:rsidRPr="00386BF5">
              <w:rPr>
                <w:rFonts w:cs="Times New Roman"/>
                <w:sz w:val="16"/>
                <w:szCs w:val="16"/>
                <w:u w:val="single"/>
              </w:rPr>
              <w:t>Sablonceaux</w:t>
            </w:r>
            <w:proofErr w:type="spellEnd"/>
          </w:p>
        </w:tc>
        <w:tc>
          <w:tcPr>
            <w:tcW w:w="1134" w:type="dxa"/>
            <w:vMerge w:val="restart"/>
          </w:tcPr>
          <w:p w:rsidR="00190256" w:rsidRPr="005B3847" w:rsidRDefault="00190256" w:rsidP="003A6934">
            <w:pPr>
              <w:keepNext/>
              <w:keepLines/>
              <w:widowControl/>
              <w:jc w:val="both"/>
              <w:rPr>
                <w:rFonts w:cs="Times New Roman"/>
                <w:sz w:val="20"/>
                <w:szCs w:val="20"/>
                <w:u w:val="single"/>
              </w:rPr>
            </w:pPr>
            <w:r w:rsidRPr="005B3847">
              <w:rPr>
                <w:rFonts w:cs="Times New Roman"/>
                <w:sz w:val="20"/>
                <w:szCs w:val="20"/>
                <w:u w:val="single"/>
              </w:rPr>
              <w:t xml:space="preserve">Gâte-bien </w:t>
            </w:r>
          </w:p>
        </w:tc>
        <w:tc>
          <w:tcPr>
            <w:tcW w:w="1300" w:type="dxa"/>
            <w:vMerge w:val="restart"/>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Lots n°1- 2- 3- 4</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cadastrés</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 xml:space="preserve">C 1365 </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1366</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1367</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1368</w:t>
            </w:r>
          </w:p>
        </w:tc>
        <w:tc>
          <w:tcPr>
            <w:tcW w:w="1210"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2 965</w:t>
            </w:r>
          </w:p>
          <w:p w:rsidR="00190256" w:rsidRPr="005B3847" w:rsidRDefault="00190256" w:rsidP="003A6934">
            <w:pPr>
              <w:keepNext/>
              <w:keepLines/>
              <w:widowControl/>
              <w:jc w:val="center"/>
              <w:rPr>
                <w:rFonts w:cs="Times New Roman"/>
                <w:sz w:val="20"/>
                <w:szCs w:val="20"/>
              </w:rPr>
            </w:pPr>
          </w:p>
        </w:tc>
        <w:tc>
          <w:tcPr>
            <w:tcW w:w="1134"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74 000</w:t>
            </w:r>
          </w:p>
        </w:tc>
        <w:tc>
          <w:tcPr>
            <w:tcW w:w="1275" w:type="dxa"/>
          </w:tcPr>
          <w:p w:rsidR="00190256" w:rsidRPr="005B3847" w:rsidRDefault="00190256" w:rsidP="003A6934">
            <w:pPr>
              <w:keepNext/>
              <w:keepLines/>
              <w:widowControl/>
              <w:rPr>
                <w:rFonts w:cs="Times New Roman"/>
                <w:sz w:val="20"/>
                <w:szCs w:val="20"/>
              </w:rPr>
            </w:pPr>
            <w:r w:rsidRPr="005B3847">
              <w:rPr>
                <w:rFonts w:cs="Times New Roman"/>
                <w:sz w:val="20"/>
                <w:szCs w:val="20"/>
              </w:rPr>
              <w:t>14 800</w:t>
            </w:r>
          </w:p>
        </w:tc>
        <w:tc>
          <w:tcPr>
            <w:tcW w:w="1298" w:type="dxa"/>
            <w:vMerge w:val="restart"/>
          </w:tcPr>
          <w:p w:rsidR="00190256" w:rsidRPr="005B3847" w:rsidRDefault="00190256" w:rsidP="003A6934">
            <w:pPr>
              <w:keepNext/>
              <w:keepLines/>
              <w:widowControl/>
              <w:jc w:val="center"/>
              <w:rPr>
                <w:rFonts w:cs="Times New Roman"/>
                <w:sz w:val="20"/>
                <w:szCs w:val="20"/>
              </w:rPr>
            </w:pPr>
          </w:p>
          <w:p w:rsidR="00190256" w:rsidRPr="005B3847" w:rsidRDefault="00190256" w:rsidP="003A6934">
            <w:pPr>
              <w:keepNext/>
              <w:keepLines/>
              <w:widowControl/>
              <w:jc w:val="center"/>
              <w:rPr>
                <w:rFonts w:cs="Times New Roman"/>
                <w:sz w:val="20"/>
                <w:szCs w:val="20"/>
              </w:rPr>
            </w:pPr>
          </w:p>
          <w:p w:rsidR="00190256" w:rsidRPr="005B3847" w:rsidRDefault="00190256" w:rsidP="003A6934">
            <w:pPr>
              <w:keepNext/>
              <w:keepLines/>
              <w:widowControl/>
              <w:jc w:val="center"/>
              <w:rPr>
                <w:rFonts w:cs="Times New Roman"/>
                <w:sz w:val="20"/>
                <w:szCs w:val="20"/>
              </w:rPr>
            </w:pP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270 600</w:t>
            </w:r>
          </w:p>
        </w:tc>
      </w:tr>
      <w:tr w:rsidR="00190256" w:rsidRPr="005B3847" w:rsidTr="00386BF5">
        <w:trPr>
          <w:trHeight w:val="288"/>
          <w:jc w:val="center"/>
        </w:trPr>
        <w:tc>
          <w:tcPr>
            <w:tcW w:w="1135" w:type="dxa"/>
            <w:vMerge/>
          </w:tcPr>
          <w:p w:rsidR="00190256" w:rsidRPr="005B3847" w:rsidRDefault="00190256" w:rsidP="003A6934">
            <w:pPr>
              <w:keepNext/>
              <w:keepLines/>
              <w:widowControl/>
              <w:jc w:val="both"/>
              <w:rPr>
                <w:rFonts w:cs="Times New Roman"/>
                <w:sz w:val="20"/>
                <w:szCs w:val="20"/>
              </w:rPr>
            </w:pPr>
          </w:p>
        </w:tc>
        <w:tc>
          <w:tcPr>
            <w:tcW w:w="1134" w:type="dxa"/>
            <w:vMerge/>
          </w:tcPr>
          <w:p w:rsidR="00190256" w:rsidRPr="005B3847" w:rsidRDefault="00190256" w:rsidP="003A6934">
            <w:pPr>
              <w:keepNext/>
              <w:keepLines/>
              <w:widowControl/>
              <w:jc w:val="both"/>
              <w:rPr>
                <w:rFonts w:cs="Times New Roman"/>
                <w:sz w:val="20"/>
                <w:szCs w:val="20"/>
              </w:rPr>
            </w:pPr>
          </w:p>
        </w:tc>
        <w:tc>
          <w:tcPr>
            <w:tcW w:w="1300" w:type="dxa"/>
            <w:vMerge/>
          </w:tcPr>
          <w:p w:rsidR="00190256" w:rsidRPr="005B3847" w:rsidRDefault="00190256" w:rsidP="003A6934">
            <w:pPr>
              <w:keepNext/>
              <w:keepLines/>
              <w:widowControl/>
              <w:jc w:val="center"/>
              <w:rPr>
                <w:rFonts w:cs="Times New Roman"/>
                <w:sz w:val="20"/>
                <w:szCs w:val="20"/>
              </w:rPr>
            </w:pPr>
          </w:p>
        </w:tc>
        <w:tc>
          <w:tcPr>
            <w:tcW w:w="1210"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2 844</w:t>
            </w:r>
          </w:p>
          <w:p w:rsidR="00190256" w:rsidRPr="005B3847" w:rsidRDefault="00190256" w:rsidP="003A6934">
            <w:pPr>
              <w:keepNext/>
              <w:keepLines/>
              <w:widowControl/>
              <w:jc w:val="center"/>
              <w:rPr>
                <w:rFonts w:cs="Times New Roman"/>
                <w:sz w:val="20"/>
                <w:szCs w:val="20"/>
              </w:rPr>
            </w:pPr>
          </w:p>
        </w:tc>
        <w:tc>
          <w:tcPr>
            <w:tcW w:w="1134"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71 000</w:t>
            </w:r>
          </w:p>
          <w:p w:rsidR="00190256" w:rsidRPr="005B3847" w:rsidRDefault="00190256" w:rsidP="003A6934">
            <w:pPr>
              <w:keepNext/>
              <w:keepLines/>
              <w:widowControl/>
              <w:jc w:val="center"/>
              <w:rPr>
                <w:rFonts w:cs="Times New Roman"/>
                <w:sz w:val="20"/>
                <w:szCs w:val="20"/>
              </w:rPr>
            </w:pPr>
          </w:p>
        </w:tc>
        <w:tc>
          <w:tcPr>
            <w:tcW w:w="1275" w:type="dxa"/>
          </w:tcPr>
          <w:p w:rsidR="00190256" w:rsidRPr="005B3847" w:rsidRDefault="00190256" w:rsidP="003A6934">
            <w:pPr>
              <w:keepNext/>
              <w:keepLines/>
              <w:widowControl/>
              <w:rPr>
                <w:rFonts w:cs="Times New Roman"/>
                <w:sz w:val="20"/>
                <w:szCs w:val="20"/>
              </w:rPr>
            </w:pPr>
            <w:r w:rsidRPr="005B3847">
              <w:rPr>
                <w:rFonts w:cs="Times New Roman"/>
                <w:sz w:val="20"/>
                <w:szCs w:val="20"/>
              </w:rPr>
              <w:t xml:space="preserve">14 200  </w:t>
            </w:r>
          </w:p>
          <w:p w:rsidR="00190256" w:rsidRPr="005B3847" w:rsidRDefault="00190256" w:rsidP="003A6934">
            <w:pPr>
              <w:keepNext/>
              <w:keepLines/>
              <w:widowControl/>
              <w:rPr>
                <w:rFonts w:cs="Times New Roman"/>
                <w:sz w:val="20"/>
                <w:szCs w:val="20"/>
              </w:rPr>
            </w:pPr>
          </w:p>
        </w:tc>
        <w:tc>
          <w:tcPr>
            <w:tcW w:w="1298" w:type="dxa"/>
            <w:vMerge/>
          </w:tcPr>
          <w:p w:rsidR="00190256" w:rsidRPr="005B3847" w:rsidRDefault="00190256" w:rsidP="003A6934">
            <w:pPr>
              <w:keepNext/>
              <w:keepLines/>
              <w:widowControl/>
              <w:jc w:val="center"/>
              <w:rPr>
                <w:rFonts w:cs="Times New Roman"/>
                <w:sz w:val="20"/>
                <w:szCs w:val="20"/>
              </w:rPr>
            </w:pPr>
          </w:p>
        </w:tc>
      </w:tr>
      <w:tr w:rsidR="00190256" w:rsidRPr="005B3847" w:rsidTr="00386BF5">
        <w:trPr>
          <w:trHeight w:val="288"/>
          <w:jc w:val="center"/>
        </w:trPr>
        <w:tc>
          <w:tcPr>
            <w:tcW w:w="1135" w:type="dxa"/>
            <w:vMerge/>
          </w:tcPr>
          <w:p w:rsidR="00190256" w:rsidRPr="005B3847" w:rsidRDefault="00190256" w:rsidP="003A6934">
            <w:pPr>
              <w:keepNext/>
              <w:keepLines/>
              <w:widowControl/>
              <w:jc w:val="both"/>
              <w:rPr>
                <w:rFonts w:cs="Times New Roman"/>
                <w:sz w:val="20"/>
                <w:szCs w:val="20"/>
              </w:rPr>
            </w:pPr>
          </w:p>
        </w:tc>
        <w:tc>
          <w:tcPr>
            <w:tcW w:w="1134" w:type="dxa"/>
            <w:vMerge/>
          </w:tcPr>
          <w:p w:rsidR="00190256" w:rsidRPr="005B3847" w:rsidRDefault="00190256" w:rsidP="003A6934">
            <w:pPr>
              <w:keepNext/>
              <w:keepLines/>
              <w:widowControl/>
              <w:jc w:val="both"/>
              <w:rPr>
                <w:rFonts w:cs="Times New Roman"/>
                <w:sz w:val="20"/>
                <w:szCs w:val="20"/>
              </w:rPr>
            </w:pPr>
          </w:p>
        </w:tc>
        <w:tc>
          <w:tcPr>
            <w:tcW w:w="1300" w:type="dxa"/>
            <w:vMerge/>
          </w:tcPr>
          <w:p w:rsidR="00190256" w:rsidRPr="005B3847" w:rsidRDefault="00190256" w:rsidP="003A6934">
            <w:pPr>
              <w:keepNext/>
              <w:keepLines/>
              <w:widowControl/>
              <w:jc w:val="center"/>
              <w:rPr>
                <w:rFonts w:cs="Times New Roman"/>
                <w:sz w:val="20"/>
                <w:szCs w:val="20"/>
              </w:rPr>
            </w:pPr>
          </w:p>
        </w:tc>
        <w:tc>
          <w:tcPr>
            <w:tcW w:w="1210"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1 711</w:t>
            </w:r>
          </w:p>
          <w:p w:rsidR="00190256" w:rsidRPr="005B3847" w:rsidRDefault="00190256" w:rsidP="003A6934">
            <w:pPr>
              <w:keepNext/>
              <w:keepLines/>
              <w:widowControl/>
              <w:rPr>
                <w:rFonts w:cs="Times New Roman"/>
                <w:sz w:val="20"/>
                <w:szCs w:val="20"/>
              </w:rPr>
            </w:pPr>
          </w:p>
        </w:tc>
        <w:tc>
          <w:tcPr>
            <w:tcW w:w="1134"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44 000</w:t>
            </w:r>
          </w:p>
        </w:tc>
        <w:tc>
          <w:tcPr>
            <w:tcW w:w="1275" w:type="dxa"/>
          </w:tcPr>
          <w:p w:rsidR="00190256" w:rsidRPr="005B3847" w:rsidRDefault="00190256" w:rsidP="003A6934">
            <w:pPr>
              <w:keepNext/>
              <w:keepLines/>
              <w:widowControl/>
              <w:rPr>
                <w:rFonts w:cs="Times New Roman"/>
                <w:sz w:val="20"/>
                <w:szCs w:val="20"/>
              </w:rPr>
            </w:pPr>
            <w:r w:rsidRPr="005B3847">
              <w:rPr>
                <w:rFonts w:cs="Times New Roman"/>
                <w:sz w:val="20"/>
                <w:szCs w:val="20"/>
              </w:rPr>
              <w:t xml:space="preserve">8 800 </w:t>
            </w:r>
          </w:p>
          <w:p w:rsidR="00190256" w:rsidRPr="005B3847" w:rsidRDefault="00190256" w:rsidP="003A6934">
            <w:pPr>
              <w:keepNext/>
              <w:keepLines/>
              <w:widowControl/>
              <w:rPr>
                <w:rFonts w:cs="Times New Roman"/>
                <w:sz w:val="20"/>
                <w:szCs w:val="20"/>
              </w:rPr>
            </w:pPr>
          </w:p>
        </w:tc>
        <w:tc>
          <w:tcPr>
            <w:tcW w:w="1298" w:type="dxa"/>
            <w:vMerge/>
          </w:tcPr>
          <w:p w:rsidR="00190256" w:rsidRPr="005B3847" w:rsidRDefault="00190256" w:rsidP="003A6934">
            <w:pPr>
              <w:keepNext/>
              <w:keepLines/>
              <w:widowControl/>
              <w:jc w:val="center"/>
              <w:rPr>
                <w:rFonts w:cs="Times New Roman"/>
                <w:sz w:val="20"/>
                <w:szCs w:val="20"/>
              </w:rPr>
            </w:pPr>
          </w:p>
        </w:tc>
      </w:tr>
      <w:tr w:rsidR="00190256" w:rsidRPr="005B3847" w:rsidTr="00386BF5">
        <w:trPr>
          <w:trHeight w:val="288"/>
          <w:jc w:val="center"/>
        </w:trPr>
        <w:tc>
          <w:tcPr>
            <w:tcW w:w="1135" w:type="dxa"/>
            <w:vMerge/>
          </w:tcPr>
          <w:p w:rsidR="00190256" w:rsidRPr="005B3847" w:rsidRDefault="00190256" w:rsidP="003A6934">
            <w:pPr>
              <w:keepNext/>
              <w:keepLines/>
              <w:widowControl/>
              <w:jc w:val="both"/>
              <w:rPr>
                <w:rFonts w:cs="Times New Roman"/>
                <w:sz w:val="20"/>
                <w:szCs w:val="20"/>
              </w:rPr>
            </w:pPr>
          </w:p>
        </w:tc>
        <w:tc>
          <w:tcPr>
            <w:tcW w:w="1134" w:type="dxa"/>
            <w:vMerge/>
          </w:tcPr>
          <w:p w:rsidR="00190256" w:rsidRPr="005B3847" w:rsidRDefault="00190256" w:rsidP="003A6934">
            <w:pPr>
              <w:keepNext/>
              <w:keepLines/>
              <w:widowControl/>
              <w:jc w:val="both"/>
              <w:rPr>
                <w:rFonts w:cs="Times New Roman"/>
                <w:sz w:val="20"/>
                <w:szCs w:val="20"/>
              </w:rPr>
            </w:pPr>
          </w:p>
        </w:tc>
        <w:tc>
          <w:tcPr>
            <w:tcW w:w="1300" w:type="dxa"/>
            <w:vMerge/>
          </w:tcPr>
          <w:p w:rsidR="00190256" w:rsidRPr="005B3847" w:rsidRDefault="00190256" w:rsidP="003A6934">
            <w:pPr>
              <w:keepNext/>
              <w:keepLines/>
              <w:widowControl/>
              <w:jc w:val="center"/>
              <w:rPr>
                <w:rFonts w:cs="Times New Roman"/>
                <w:sz w:val="20"/>
                <w:szCs w:val="20"/>
              </w:rPr>
            </w:pPr>
          </w:p>
        </w:tc>
        <w:tc>
          <w:tcPr>
            <w:tcW w:w="1210"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1 479</w:t>
            </w:r>
          </w:p>
        </w:tc>
        <w:tc>
          <w:tcPr>
            <w:tcW w:w="1134"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36 500</w:t>
            </w:r>
          </w:p>
        </w:tc>
        <w:tc>
          <w:tcPr>
            <w:tcW w:w="1275" w:type="dxa"/>
          </w:tcPr>
          <w:p w:rsidR="00190256" w:rsidRPr="005B3847" w:rsidRDefault="00190256" w:rsidP="003A6934">
            <w:pPr>
              <w:keepNext/>
              <w:keepLines/>
              <w:widowControl/>
              <w:rPr>
                <w:rFonts w:cs="Times New Roman"/>
                <w:sz w:val="20"/>
                <w:szCs w:val="20"/>
              </w:rPr>
            </w:pPr>
            <w:r w:rsidRPr="005B3847">
              <w:rPr>
                <w:rFonts w:cs="Times New Roman"/>
                <w:sz w:val="20"/>
                <w:szCs w:val="20"/>
              </w:rPr>
              <w:t>7 300</w:t>
            </w:r>
          </w:p>
          <w:p w:rsidR="00190256" w:rsidRPr="005B3847" w:rsidRDefault="00190256" w:rsidP="003A6934">
            <w:pPr>
              <w:keepNext/>
              <w:keepLines/>
              <w:widowControl/>
              <w:rPr>
                <w:rFonts w:cs="Times New Roman"/>
                <w:sz w:val="20"/>
                <w:szCs w:val="20"/>
              </w:rPr>
            </w:pPr>
          </w:p>
        </w:tc>
        <w:tc>
          <w:tcPr>
            <w:tcW w:w="1298" w:type="dxa"/>
            <w:vMerge/>
          </w:tcPr>
          <w:p w:rsidR="00190256" w:rsidRPr="005B3847" w:rsidRDefault="00190256" w:rsidP="003A6934">
            <w:pPr>
              <w:keepNext/>
              <w:keepLines/>
              <w:widowControl/>
              <w:jc w:val="center"/>
              <w:rPr>
                <w:rFonts w:cs="Times New Roman"/>
                <w:sz w:val="20"/>
                <w:szCs w:val="20"/>
              </w:rPr>
            </w:pPr>
          </w:p>
        </w:tc>
      </w:tr>
    </w:tbl>
    <w:p w:rsidR="00190256" w:rsidRPr="003A6934" w:rsidRDefault="00190256" w:rsidP="003A6934">
      <w:pPr>
        <w:keepNext/>
        <w:keepLines/>
        <w:widowControl/>
        <w:jc w:val="both"/>
        <w:rPr>
          <w:rFonts w:cs="Times New Roman"/>
          <w:sz w:val="22"/>
          <w:szCs w:val="22"/>
        </w:rPr>
      </w:pPr>
    </w:p>
    <w:p w:rsidR="00190256" w:rsidRPr="003A6934" w:rsidRDefault="00190256" w:rsidP="003A6934">
      <w:pPr>
        <w:keepNext/>
        <w:keepLines/>
        <w:widowControl/>
        <w:jc w:val="both"/>
        <w:rPr>
          <w:rFonts w:cs="Times New Roman"/>
          <w:sz w:val="22"/>
          <w:szCs w:val="22"/>
        </w:rPr>
      </w:pPr>
    </w:p>
    <w:p w:rsidR="00190256" w:rsidRPr="003A6934" w:rsidRDefault="005B3847" w:rsidP="005B3847">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Considérant que la vente du lot n°1 de l</w:t>
      </w:r>
      <w:r w:rsidR="00190256" w:rsidRPr="003A6934">
        <w:rPr>
          <w:rFonts w:cs="Times New Roman"/>
          <w:sz w:val="22"/>
          <w:szCs w:val="22"/>
          <w:u w:val="single"/>
        </w:rPr>
        <w:t>a zone dite de « La Vaillante », à Saint-Sulpice-de-Royan</w:t>
      </w:r>
      <w:r w:rsidR="00190256" w:rsidRPr="003A6934">
        <w:rPr>
          <w:rFonts w:cs="Times New Roman"/>
          <w:sz w:val="22"/>
          <w:szCs w:val="22"/>
        </w:rPr>
        <w:t xml:space="preserve">, par la CARA à Monsieur Cyril GELLUSSEAU s’effectuera pour </w:t>
      </w:r>
      <w:r w:rsidR="00190256" w:rsidRPr="003A6934">
        <w:rPr>
          <w:rFonts w:cs="Times New Roman"/>
          <w:b/>
          <w:sz w:val="22"/>
          <w:szCs w:val="22"/>
        </w:rPr>
        <w:t>un prix T.T.C. de 117 900 euros</w:t>
      </w:r>
      <w:r w:rsidR="00190256" w:rsidRPr="003A6934">
        <w:rPr>
          <w:rFonts w:cs="Times New Roman"/>
          <w:sz w:val="22"/>
          <w:szCs w:val="22"/>
        </w:rPr>
        <w:t>. Une délibération distincte viendra autoriser la signature de l’acte authentique par le Président de la CARA.</w:t>
      </w:r>
    </w:p>
    <w:p w:rsidR="00190256" w:rsidRPr="00610E50" w:rsidRDefault="005B3847" w:rsidP="003A6934">
      <w:pPr>
        <w:keepNext/>
        <w:keepLines/>
        <w:widowControl/>
        <w:jc w:val="both"/>
        <w:rPr>
          <w:rFonts w:cs="Times New Roman"/>
          <w:sz w:val="22"/>
          <w:szCs w:val="22"/>
        </w:rPr>
      </w:pPr>
      <w:r w:rsidRPr="00610E50">
        <w:rPr>
          <w:rFonts w:cs="Times New Roman"/>
          <w:sz w:val="22"/>
          <w:szCs w:val="22"/>
        </w:rPr>
        <w:lastRenderedPageBreak/>
        <w:t>*</w:t>
      </w:r>
      <w:r w:rsidR="00190256" w:rsidRPr="00610E50">
        <w:rPr>
          <w:rFonts w:cs="Times New Roman"/>
          <w:sz w:val="22"/>
          <w:szCs w:val="22"/>
        </w:rPr>
        <w:t xml:space="preserve">Considérant que la promesse de vente </w:t>
      </w:r>
      <w:r w:rsidR="00190256" w:rsidRPr="00610E50">
        <w:rPr>
          <w:rFonts w:cs="Times New Roman"/>
          <w:sz w:val="22"/>
          <w:szCs w:val="22"/>
          <w:u w:val="single"/>
        </w:rPr>
        <w:t xml:space="preserve">des lots n°1 à 4 de la zone dite de « Gâte-Bien », à </w:t>
      </w:r>
      <w:proofErr w:type="spellStart"/>
      <w:r w:rsidR="00190256" w:rsidRPr="00610E50">
        <w:rPr>
          <w:rFonts w:cs="Times New Roman"/>
          <w:sz w:val="22"/>
          <w:szCs w:val="22"/>
          <w:u w:val="single"/>
        </w:rPr>
        <w:t>Sablonceaux</w:t>
      </w:r>
      <w:proofErr w:type="spellEnd"/>
      <w:r w:rsidR="00190256" w:rsidRPr="00610E50">
        <w:rPr>
          <w:rFonts w:cs="Times New Roman"/>
          <w:sz w:val="22"/>
          <w:szCs w:val="22"/>
        </w:rPr>
        <w:t xml:space="preserve">, aux sociétés AREV ENVIRONNEMENT, STPA-Société travaux publics ALBERT et ATLAN’ROUTE, aux termes d’un acte en date du 20 décembre 2016, est assortie de plusieurs conditions suspensives (obtention d’une autorisation d’urbanisme avant le 20 décembre 2018, absence de recours, obtention d’une autorisation d’ouverture au titre des installations classées, obtention de prêt, etc.). Cette promesse de vente est consentie pour un délai expirant le 20 septembre 2019. </w:t>
      </w:r>
    </w:p>
    <w:p w:rsidR="00190256" w:rsidRPr="00610E50" w:rsidRDefault="005B3847" w:rsidP="005B3847">
      <w:pPr>
        <w:keepNext/>
        <w:keepLines/>
        <w:widowControl/>
        <w:jc w:val="both"/>
        <w:rPr>
          <w:rFonts w:cs="Times New Roman"/>
          <w:b/>
          <w:sz w:val="22"/>
          <w:szCs w:val="22"/>
        </w:rPr>
      </w:pPr>
      <w:r w:rsidRPr="00610E50">
        <w:rPr>
          <w:rFonts w:cs="Times New Roman"/>
          <w:sz w:val="22"/>
          <w:szCs w:val="22"/>
        </w:rPr>
        <w:t>*</w:t>
      </w:r>
      <w:r w:rsidR="00190256" w:rsidRPr="00610E50">
        <w:rPr>
          <w:rFonts w:cs="Times New Roman"/>
          <w:sz w:val="22"/>
          <w:szCs w:val="22"/>
        </w:rPr>
        <w:t xml:space="preserve">Considérant que cette promesse de vente se réalisera pour </w:t>
      </w:r>
      <w:r w:rsidR="00190256" w:rsidRPr="00610E50">
        <w:rPr>
          <w:rFonts w:cs="Times New Roman"/>
          <w:b/>
          <w:sz w:val="22"/>
          <w:szCs w:val="22"/>
        </w:rPr>
        <w:t xml:space="preserve">un prix T.T.C. de 270 600 euros. </w:t>
      </w:r>
      <w:r w:rsidR="00190256" w:rsidRPr="00610E50">
        <w:rPr>
          <w:rFonts w:cs="Times New Roman"/>
          <w:sz w:val="22"/>
          <w:szCs w:val="22"/>
        </w:rPr>
        <w:t>Une délibération ultérieure viendra autoriser la signature de l’acte authentique de vente par le Président de la CARA.</w:t>
      </w:r>
    </w:p>
    <w:p w:rsidR="00190256" w:rsidRPr="00610E50" w:rsidRDefault="005B3847" w:rsidP="005B3847">
      <w:pPr>
        <w:keepNext/>
        <w:keepLines/>
        <w:widowControl/>
        <w:jc w:val="both"/>
        <w:rPr>
          <w:rFonts w:cs="Times New Roman"/>
          <w:sz w:val="22"/>
          <w:szCs w:val="22"/>
        </w:rPr>
      </w:pPr>
      <w:r w:rsidRPr="00610E50">
        <w:rPr>
          <w:rFonts w:cs="Times New Roman"/>
          <w:sz w:val="22"/>
          <w:szCs w:val="22"/>
        </w:rPr>
        <w:t>*</w:t>
      </w:r>
      <w:r w:rsidR="00190256" w:rsidRPr="00610E50">
        <w:rPr>
          <w:rFonts w:cs="Times New Roman"/>
          <w:sz w:val="22"/>
          <w:szCs w:val="22"/>
        </w:rPr>
        <w:t xml:space="preserve">Considérant que pour ces différentes transactions, Me CAILLAUD, notaire à Saujon, est désigné comme intervenant pour le compte et aux frais des communes de Saint-Sulpice-de-Royan et de </w:t>
      </w:r>
      <w:proofErr w:type="spellStart"/>
      <w:r w:rsidR="00190256" w:rsidRPr="00610E50">
        <w:rPr>
          <w:rFonts w:cs="Times New Roman"/>
          <w:sz w:val="22"/>
          <w:szCs w:val="22"/>
        </w:rPr>
        <w:t>Sablonceaux</w:t>
      </w:r>
      <w:proofErr w:type="spellEnd"/>
      <w:r w:rsidR="00190256" w:rsidRPr="00610E50">
        <w:rPr>
          <w:rFonts w:cs="Times New Roman"/>
          <w:sz w:val="22"/>
          <w:szCs w:val="22"/>
        </w:rPr>
        <w:t xml:space="preserve"> dans le cadre du transfert de propriété commune/CARA, puis pour le compte et aux frais des acquéreurs au titre de la vente des terrains susvisés.</w:t>
      </w:r>
    </w:p>
    <w:p w:rsidR="00190256" w:rsidRPr="00610E50" w:rsidRDefault="0034678B" w:rsidP="005B3847">
      <w:pPr>
        <w:keepNext/>
        <w:keepLines/>
        <w:jc w:val="both"/>
        <w:rPr>
          <w:b/>
          <w:sz w:val="22"/>
          <w:szCs w:val="22"/>
        </w:rPr>
      </w:pPr>
      <w:proofErr w:type="gramStart"/>
      <w:r w:rsidRPr="00610E50">
        <w:rPr>
          <w:b/>
          <w:sz w:val="22"/>
          <w:szCs w:val="22"/>
        </w:rPr>
        <w:t>2</w:t>
      </w:r>
      <w:r w:rsidR="005B3847" w:rsidRPr="00610E50">
        <w:rPr>
          <w:b/>
          <w:sz w:val="22"/>
          <w:szCs w:val="22"/>
        </w:rPr>
        <w:t>.</w:t>
      </w:r>
      <w:r w:rsidR="00190256" w:rsidRPr="00610E50">
        <w:rPr>
          <w:b/>
          <w:sz w:val="22"/>
          <w:szCs w:val="22"/>
        </w:rPr>
        <w:t>Les</w:t>
      </w:r>
      <w:proofErr w:type="gramEnd"/>
      <w:r w:rsidR="00190256" w:rsidRPr="00610E50">
        <w:rPr>
          <w:b/>
          <w:sz w:val="22"/>
          <w:szCs w:val="22"/>
        </w:rPr>
        <w:t xml:space="preserve"> zones d’activité disposant de terrains commercialisables et viabilisés (raccordés aux réseaux et disposant d’accès)</w:t>
      </w:r>
    </w:p>
    <w:p w:rsidR="00190256" w:rsidRPr="00610E50" w:rsidRDefault="005B3847" w:rsidP="005B3847">
      <w:pPr>
        <w:keepNext/>
        <w:keepLines/>
        <w:widowControl/>
        <w:rPr>
          <w:rFonts w:cs="Times New Roman"/>
          <w:sz w:val="22"/>
          <w:szCs w:val="22"/>
        </w:rPr>
      </w:pPr>
      <w:r w:rsidRPr="00610E50">
        <w:rPr>
          <w:rFonts w:cs="Times New Roman"/>
          <w:sz w:val="22"/>
          <w:szCs w:val="22"/>
        </w:rPr>
        <w:t>*</w:t>
      </w:r>
      <w:r w:rsidR="00190256" w:rsidRPr="00610E50">
        <w:rPr>
          <w:rFonts w:cs="Times New Roman"/>
          <w:sz w:val="22"/>
          <w:szCs w:val="22"/>
        </w:rPr>
        <w:t xml:space="preserve">Considérant que pour ces zones d’activité, il est proposé de retenir comme méthode de valorisation, la valeur vénale estimée par France domaine. </w:t>
      </w:r>
    </w:p>
    <w:p w:rsidR="00190256" w:rsidRPr="003A6934" w:rsidRDefault="00190256" w:rsidP="003A6934">
      <w:pPr>
        <w:keepNext/>
        <w:keepLines/>
        <w:widowControl/>
        <w:jc w:val="both"/>
        <w:rPr>
          <w:rFonts w:cs="Times New Roman"/>
          <w:sz w:val="22"/>
          <w:szCs w:val="22"/>
        </w:rPr>
      </w:pPr>
    </w:p>
    <w:tbl>
      <w:tblPr>
        <w:tblStyle w:val="Grilledutableau"/>
        <w:tblW w:w="7893" w:type="dxa"/>
        <w:jc w:val="center"/>
        <w:tblInd w:w="720" w:type="dxa"/>
        <w:tblLayout w:type="fixed"/>
        <w:tblLook w:val="04A0"/>
      </w:tblPr>
      <w:tblGrid>
        <w:gridCol w:w="1559"/>
        <w:gridCol w:w="1559"/>
        <w:gridCol w:w="1657"/>
        <w:gridCol w:w="1276"/>
        <w:gridCol w:w="1842"/>
      </w:tblGrid>
      <w:tr w:rsidR="00190256" w:rsidRPr="003A6934" w:rsidTr="00386BF5">
        <w:trPr>
          <w:jc w:val="center"/>
        </w:trPr>
        <w:tc>
          <w:tcPr>
            <w:tcW w:w="1559" w:type="dxa"/>
          </w:tcPr>
          <w:p w:rsidR="00190256" w:rsidRPr="003A6934" w:rsidRDefault="00190256" w:rsidP="003A6934">
            <w:pPr>
              <w:keepNext/>
              <w:keepLines/>
              <w:widowControl/>
              <w:jc w:val="center"/>
              <w:rPr>
                <w:rFonts w:cs="Times New Roman"/>
                <w:b/>
              </w:rPr>
            </w:pPr>
            <w:r w:rsidRPr="003A6934">
              <w:rPr>
                <w:rFonts w:cs="Times New Roman"/>
                <w:b/>
              </w:rPr>
              <w:t>Commune</w:t>
            </w:r>
          </w:p>
        </w:tc>
        <w:tc>
          <w:tcPr>
            <w:tcW w:w="1559" w:type="dxa"/>
          </w:tcPr>
          <w:p w:rsidR="00190256" w:rsidRPr="003A6934" w:rsidRDefault="00190256" w:rsidP="003A6934">
            <w:pPr>
              <w:keepNext/>
              <w:keepLines/>
              <w:widowControl/>
              <w:jc w:val="center"/>
              <w:rPr>
                <w:rFonts w:cs="Times New Roman"/>
                <w:b/>
              </w:rPr>
            </w:pPr>
            <w:r w:rsidRPr="003A6934">
              <w:rPr>
                <w:rFonts w:cs="Times New Roman"/>
                <w:b/>
              </w:rPr>
              <w:t>Zone d’activité économique</w:t>
            </w:r>
          </w:p>
        </w:tc>
        <w:tc>
          <w:tcPr>
            <w:tcW w:w="1657" w:type="dxa"/>
          </w:tcPr>
          <w:p w:rsidR="00190256" w:rsidRPr="003A6934" w:rsidRDefault="00190256" w:rsidP="003A6934">
            <w:pPr>
              <w:keepNext/>
              <w:keepLines/>
              <w:widowControl/>
              <w:jc w:val="center"/>
              <w:rPr>
                <w:rFonts w:cs="Times New Roman"/>
                <w:b/>
              </w:rPr>
            </w:pPr>
            <w:r w:rsidRPr="003A6934">
              <w:rPr>
                <w:rFonts w:cs="Times New Roman"/>
                <w:b/>
              </w:rPr>
              <w:t>Lot(s) concerné(s)</w:t>
            </w:r>
          </w:p>
        </w:tc>
        <w:tc>
          <w:tcPr>
            <w:tcW w:w="1276" w:type="dxa"/>
          </w:tcPr>
          <w:p w:rsidR="00190256" w:rsidRPr="003A6934" w:rsidRDefault="00190256" w:rsidP="003A6934">
            <w:pPr>
              <w:keepNext/>
              <w:keepLines/>
              <w:widowControl/>
              <w:jc w:val="both"/>
              <w:rPr>
                <w:rFonts w:cs="Times New Roman"/>
                <w:b/>
              </w:rPr>
            </w:pPr>
            <w:r w:rsidRPr="003A6934">
              <w:rPr>
                <w:rFonts w:cs="Times New Roman"/>
                <w:b/>
              </w:rPr>
              <w:t>Superficie (m</w:t>
            </w:r>
            <w:r w:rsidRPr="003A6934">
              <w:rPr>
                <w:rFonts w:cs="Times New Roman"/>
                <w:b/>
                <w:vertAlign w:val="superscript"/>
              </w:rPr>
              <w:t>2</w:t>
            </w:r>
            <w:r w:rsidRPr="003A6934">
              <w:rPr>
                <w:rFonts w:cs="Times New Roman"/>
                <w:b/>
              </w:rPr>
              <w:t>)</w:t>
            </w:r>
          </w:p>
        </w:tc>
        <w:tc>
          <w:tcPr>
            <w:tcW w:w="1842" w:type="dxa"/>
          </w:tcPr>
          <w:p w:rsidR="00190256" w:rsidRPr="003A6934" w:rsidRDefault="00190256" w:rsidP="003A6934">
            <w:pPr>
              <w:keepNext/>
              <w:keepLines/>
              <w:widowControl/>
              <w:jc w:val="center"/>
              <w:rPr>
                <w:rFonts w:cs="Times New Roman"/>
                <w:b/>
              </w:rPr>
            </w:pPr>
            <w:r w:rsidRPr="003A6934">
              <w:rPr>
                <w:rFonts w:cs="Times New Roman"/>
                <w:b/>
              </w:rPr>
              <w:t xml:space="preserve">Prix H.T. (€) </w:t>
            </w:r>
          </w:p>
          <w:p w:rsidR="00190256" w:rsidRPr="003A6934" w:rsidRDefault="00190256" w:rsidP="003A6934">
            <w:pPr>
              <w:keepNext/>
              <w:keepLines/>
              <w:widowControl/>
              <w:jc w:val="center"/>
              <w:rPr>
                <w:rFonts w:cs="Times New Roman"/>
                <w:b/>
              </w:rPr>
            </w:pPr>
            <w:r w:rsidRPr="003A6934">
              <w:rPr>
                <w:rFonts w:cs="Times New Roman"/>
                <w:b/>
              </w:rPr>
              <w:t xml:space="preserve">- </w:t>
            </w:r>
          </w:p>
          <w:p w:rsidR="00190256" w:rsidRPr="003A6934" w:rsidRDefault="00190256" w:rsidP="003A6934">
            <w:pPr>
              <w:keepNext/>
              <w:keepLines/>
              <w:widowControl/>
              <w:jc w:val="center"/>
              <w:rPr>
                <w:rFonts w:cs="Times New Roman"/>
                <w:b/>
                <w:vertAlign w:val="superscript"/>
              </w:rPr>
            </w:pPr>
            <w:r w:rsidRPr="003A6934">
              <w:rPr>
                <w:rFonts w:cs="Times New Roman"/>
                <w:b/>
              </w:rPr>
              <w:t>Prix H.T</w:t>
            </w:r>
            <w:proofErr w:type="gramStart"/>
            <w:r w:rsidRPr="003A6934">
              <w:rPr>
                <w:rFonts w:cs="Times New Roman"/>
                <w:b/>
              </w:rPr>
              <w:t>./</w:t>
            </w:r>
            <w:proofErr w:type="gramEnd"/>
            <w:r w:rsidRPr="003A6934">
              <w:rPr>
                <w:rFonts w:cs="Times New Roman"/>
                <w:b/>
              </w:rPr>
              <w:t>m</w:t>
            </w:r>
            <w:r w:rsidRPr="003A6934">
              <w:rPr>
                <w:rFonts w:cs="Times New Roman"/>
                <w:b/>
                <w:vertAlign w:val="superscript"/>
              </w:rPr>
              <w:t>2</w:t>
            </w:r>
          </w:p>
        </w:tc>
      </w:tr>
      <w:tr w:rsidR="00190256" w:rsidRPr="003A6934" w:rsidTr="00386BF5">
        <w:trPr>
          <w:trHeight w:val="390"/>
          <w:jc w:val="center"/>
        </w:trPr>
        <w:tc>
          <w:tcPr>
            <w:tcW w:w="1559" w:type="dxa"/>
            <w:vMerge w:val="restart"/>
          </w:tcPr>
          <w:p w:rsidR="00190256" w:rsidRPr="005B3847" w:rsidRDefault="00190256" w:rsidP="003A6934">
            <w:pPr>
              <w:keepNext/>
              <w:keepLines/>
              <w:widowControl/>
              <w:jc w:val="center"/>
              <w:rPr>
                <w:rFonts w:cs="Times New Roman"/>
                <w:sz w:val="20"/>
                <w:szCs w:val="20"/>
                <w:u w:val="single"/>
              </w:rPr>
            </w:pPr>
            <w:r w:rsidRPr="005B3847">
              <w:rPr>
                <w:rFonts w:cs="Times New Roman"/>
                <w:sz w:val="20"/>
                <w:szCs w:val="20"/>
                <w:u w:val="single"/>
              </w:rPr>
              <w:t>Royan</w:t>
            </w:r>
          </w:p>
        </w:tc>
        <w:tc>
          <w:tcPr>
            <w:tcW w:w="1559" w:type="dxa"/>
            <w:vMerge w:val="restart"/>
          </w:tcPr>
          <w:p w:rsidR="00190256" w:rsidRPr="005B3847" w:rsidRDefault="00190256" w:rsidP="003A6934">
            <w:pPr>
              <w:keepNext/>
              <w:keepLines/>
              <w:widowControl/>
              <w:jc w:val="center"/>
              <w:rPr>
                <w:rFonts w:cs="Times New Roman"/>
                <w:sz w:val="20"/>
                <w:szCs w:val="20"/>
                <w:u w:val="single"/>
              </w:rPr>
            </w:pPr>
            <w:r w:rsidRPr="005B3847">
              <w:rPr>
                <w:rFonts w:cs="Times New Roman"/>
                <w:sz w:val="20"/>
                <w:szCs w:val="20"/>
                <w:u w:val="single"/>
              </w:rPr>
              <w:t>Royan 2</w:t>
            </w:r>
          </w:p>
        </w:tc>
        <w:tc>
          <w:tcPr>
            <w:tcW w:w="1657" w:type="dxa"/>
            <w:vMerge w:val="restart"/>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 xml:space="preserve">Parcelles cadastrées </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CI 761</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831</w:t>
            </w:r>
          </w:p>
        </w:tc>
        <w:tc>
          <w:tcPr>
            <w:tcW w:w="1276"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21 778</w:t>
            </w:r>
          </w:p>
          <w:p w:rsidR="00190256" w:rsidRPr="005B3847" w:rsidRDefault="00190256" w:rsidP="003A6934">
            <w:pPr>
              <w:keepNext/>
              <w:keepLines/>
              <w:widowControl/>
              <w:jc w:val="center"/>
              <w:rPr>
                <w:rFonts w:cs="Times New Roman"/>
                <w:b/>
                <w:sz w:val="20"/>
                <w:szCs w:val="20"/>
              </w:rPr>
            </w:pPr>
          </w:p>
        </w:tc>
        <w:tc>
          <w:tcPr>
            <w:tcW w:w="184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1 088 900</w:t>
            </w:r>
          </w:p>
          <w:p w:rsidR="00190256" w:rsidRPr="005B3847" w:rsidRDefault="00190256" w:rsidP="003A6934">
            <w:pPr>
              <w:keepNext/>
              <w:keepLines/>
              <w:widowControl/>
              <w:jc w:val="center"/>
              <w:rPr>
                <w:rFonts w:cs="Times New Roman"/>
                <w:sz w:val="20"/>
                <w:szCs w:val="20"/>
              </w:rPr>
            </w:pPr>
          </w:p>
          <w:p w:rsidR="00190256" w:rsidRPr="005B3847" w:rsidRDefault="00190256" w:rsidP="003A6934">
            <w:pPr>
              <w:keepNext/>
              <w:keepLines/>
              <w:widowControl/>
              <w:jc w:val="center"/>
              <w:rPr>
                <w:rFonts w:cs="Times New Roman"/>
                <w:sz w:val="20"/>
                <w:szCs w:val="20"/>
              </w:rPr>
            </w:pPr>
          </w:p>
        </w:tc>
      </w:tr>
      <w:tr w:rsidR="00190256" w:rsidRPr="003A6934" w:rsidTr="00386BF5">
        <w:trPr>
          <w:trHeight w:val="390"/>
          <w:jc w:val="center"/>
        </w:trPr>
        <w:tc>
          <w:tcPr>
            <w:tcW w:w="1559" w:type="dxa"/>
            <w:vMerge/>
          </w:tcPr>
          <w:p w:rsidR="00190256" w:rsidRPr="005B3847" w:rsidRDefault="00190256" w:rsidP="003A6934">
            <w:pPr>
              <w:keepNext/>
              <w:keepLines/>
              <w:widowControl/>
              <w:jc w:val="center"/>
              <w:rPr>
                <w:rFonts w:cs="Times New Roman"/>
                <w:sz w:val="20"/>
                <w:szCs w:val="20"/>
              </w:rPr>
            </w:pPr>
          </w:p>
        </w:tc>
        <w:tc>
          <w:tcPr>
            <w:tcW w:w="1559" w:type="dxa"/>
            <w:vMerge/>
          </w:tcPr>
          <w:p w:rsidR="00190256" w:rsidRPr="005B3847" w:rsidRDefault="00190256" w:rsidP="003A6934">
            <w:pPr>
              <w:keepNext/>
              <w:keepLines/>
              <w:widowControl/>
              <w:jc w:val="center"/>
              <w:rPr>
                <w:rFonts w:cs="Times New Roman"/>
                <w:sz w:val="20"/>
                <w:szCs w:val="20"/>
                <w:u w:val="single"/>
              </w:rPr>
            </w:pPr>
          </w:p>
        </w:tc>
        <w:tc>
          <w:tcPr>
            <w:tcW w:w="1657" w:type="dxa"/>
            <w:vMerge/>
          </w:tcPr>
          <w:p w:rsidR="00190256" w:rsidRPr="005B3847" w:rsidRDefault="00190256" w:rsidP="003A6934">
            <w:pPr>
              <w:keepNext/>
              <w:keepLines/>
              <w:widowControl/>
              <w:jc w:val="center"/>
              <w:rPr>
                <w:rFonts w:cs="Times New Roman"/>
                <w:sz w:val="20"/>
                <w:szCs w:val="20"/>
              </w:rPr>
            </w:pPr>
          </w:p>
        </w:tc>
        <w:tc>
          <w:tcPr>
            <w:tcW w:w="1276"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2 580</w:t>
            </w:r>
          </w:p>
        </w:tc>
        <w:tc>
          <w:tcPr>
            <w:tcW w:w="1842" w:type="dxa"/>
          </w:tcPr>
          <w:p w:rsidR="00190256" w:rsidRPr="005B3847" w:rsidRDefault="00190256" w:rsidP="003A6934">
            <w:pPr>
              <w:keepNext/>
              <w:keepLines/>
              <w:widowControl/>
              <w:jc w:val="center"/>
              <w:rPr>
                <w:rFonts w:cs="Times New Roman"/>
                <w:sz w:val="20"/>
                <w:szCs w:val="20"/>
                <w:highlight w:val="yellow"/>
              </w:rPr>
            </w:pPr>
            <w:r w:rsidRPr="005B3847">
              <w:rPr>
                <w:rFonts w:cs="Times New Roman"/>
                <w:sz w:val="20"/>
                <w:szCs w:val="20"/>
              </w:rPr>
              <w:t>67 000</w:t>
            </w:r>
          </w:p>
        </w:tc>
      </w:tr>
      <w:tr w:rsidR="00190256" w:rsidRPr="003A6934" w:rsidTr="00386BF5">
        <w:trPr>
          <w:trHeight w:val="390"/>
          <w:jc w:val="center"/>
        </w:trPr>
        <w:tc>
          <w:tcPr>
            <w:tcW w:w="1559" w:type="dxa"/>
            <w:vMerge/>
          </w:tcPr>
          <w:p w:rsidR="00190256" w:rsidRPr="005B3847" w:rsidRDefault="00190256" w:rsidP="003A6934">
            <w:pPr>
              <w:keepNext/>
              <w:keepLines/>
              <w:widowControl/>
              <w:jc w:val="center"/>
              <w:rPr>
                <w:rFonts w:cs="Times New Roman"/>
                <w:sz w:val="20"/>
                <w:szCs w:val="20"/>
              </w:rPr>
            </w:pPr>
          </w:p>
        </w:tc>
        <w:tc>
          <w:tcPr>
            <w:tcW w:w="1559" w:type="dxa"/>
            <w:vMerge/>
          </w:tcPr>
          <w:p w:rsidR="00190256" w:rsidRPr="005B3847" w:rsidRDefault="00190256" w:rsidP="003A6934">
            <w:pPr>
              <w:keepNext/>
              <w:keepLines/>
              <w:widowControl/>
              <w:jc w:val="center"/>
              <w:rPr>
                <w:rFonts w:cs="Times New Roman"/>
                <w:sz w:val="20"/>
                <w:szCs w:val="20"/>
                <w:u w:val="single"/>
              </w:rPr>
            </w:pPr>
          </w:p>
        </w:tc>
        <w:tc>
          <w:tcPr>
            <w:tcW w:w="1657" w:type="dxa"/>
            <w:vMerge/>
          </w:tcPr>
          <w:p w:rsidR="00190256" w:rsidRPr="005B3847" w:rsidRDefault="00190256" w:rsidP="003A6934">
            <w:pPr>
              <w:keepNext/>
              <w:keepLines/>
              <w:widowControl/>
              <w:jc w:val="center"/>
              <w:rPr>
                <w:rFonts w:cs="Times New Roman"/>
                <w:sz w:val="20"/>
                <w:szCs w:val="20"/>
              </w:rPr>
            </w:pPr>
          </w:p>
        </w:tc>
        <w:tc>
          <w:tcPr>
            <w:tcW w:w="1276" w:type="dxa"/>
            <w:shd w:val="clear" w:color="auto" w:fill="auto"/>
          </w:tcPr>
          <w:p w:rsidR="00190256" w:rsidRPr="005B3847" w:rsidRDefault="00190256" w:rsidP="003A6934">
            <w:pPr>
              <w:keepNext/>
              <w:keepLines/>
              <w:widowControl/>
              <w:jc w:val="center"/>
              <w:rPr>
                <w:rFonts w:cs="Times New Roman"/>
                <w:b/>
                <w:sz w:val="20"/>
                <w:szCs w:val="20"/>
              </w:rPr>
            </w:pPr>
            <w:r w:rsidRPr="005B3847">
              <w:rPr>
                <w:rFonts w:cs="Times New Roman"/>
                <w:b/>
                <w:sz w:val="20"/>
                <w:szCs w:val="20"/>
              </w:rPr>
              <w:t>Total :</w:t>
            </w:r>
          </w:p>
          <w:p w:rsidR="00190256" w:rsidRPr="005B3847" w:rsidRDefault="00190256" w:rsidP="003A6934">
            <w:pPr>
              <w:keepNext/>
              <w:keepLines/>
              <w:widowControl/>
              <w:jc w:val="center"/>
              <w:rPr>
                <w:rFonts w:cs="Times New Roman"/>
                <w:b/>
                <w:sz w:val="20"/>
                <w:szCs w:val="20"/>
              </w:rPr>
            </w:pPr>
            <w:r w:rsidRPr="005B3847">
              <w:rPr>
                <w:rFonts w:cs="Times New Roman"/>
                <w:b/>
                <w:sz w:val="20"/>
                <w:szCs w:val="20"/>
              </w:rPr>
              <w:t>24 358</w:t>
            </w:r>
          </w:p>
        </w:tc>
        <w:tc>
          <w:tcPr>
            <w:tcW w:w="1842" w:type="dxa"/>
          </w:tcPr>
          <w:p w:rsidR="00190256" w:rsidRPr="005B3847" w:rsidRDefault="00190256" w:rsidP="003A6934">
            <w:pPr>
              <w:keepNext/>
              <w:keepLines/>
              <w:widowControl/>
              <w:jc w:val="center"/>
              <w:rPr>
                <w:rFonts w:cs="Times New Roman"/>
                <w:b/>
                <w:sz w:val="20"/>
                <w:szCs w:val="20"/>
              </w:rPr>
            </w:pPr>
            <w:r w:rsidRPr="005B3847">
              <w:rPr>
                <w:rFonts w:cs="Times New Roman"/>
                <w:b/>
                <w:sz w:val="20"/>
                <w:szCs w:val="20"/>
              </w:rPr>
              <w:t>Prix H.T</w:t>
            </w:r>
            <w:proofErr w:type="gramStart"/>
            <w:r w:rsidRPr="005B3847">
              <w:rPr>
                <w:rFonts w:cs="Times New Roman"/>
                <w:b/>
                <w:sz w:val="20"/>
                <w:szCs w:val="20"/>
              </w:rPr>
              <w:t>./</w:t>
            </w:r>
            <w:proofErr w:type="gramEnd"/>
            <w:r w:rsidRPr="005B3847">
              <w:rPr>
                <w:rFonts w:cs="Times New Roman"/>
                <w:b/>
                <w:sz w:val="20"/>
                <w:szCs w:val="20"/>
              </w:rPr>
              <w:t>m</w:t>
            </w:r>
            <w:r w:rsidRPr="005B3847">
              <w:rPr>
                <w:rFonts w:cs="Times New Roman"/>
                <w:b/>
                <w:sz w:val="20"/>
                <w:szCs w:val="20"/>
                <w:vertAlign w:val="superscript"/>
              </w:rPr>
              <w:t>2 </w:t>
            </w:r>
            <w:r w:rsidRPr="005B3847">
              <w:rPr>
                <w:rFonts w:cs="Times New Roman"/>
                <w:b/>
                <w:sz w:val="20"/>
                <w:szCs w:val="20"/>
              </w:rPr>
              <w:t>:</w:t>
            </w:r>
          </w:p>
          <w:p w:rsidR="00190256" w:rsidRPr="005B3847" w:rsidRDefault="00190256" w:rsidP="003A6934">
            <w:pPr>
              <w:keepNext/>
              <w:keepLines/>
              <w:widowControl/>
              <w:jc w:val="center"/>
              <w:rPr>
                <w:rFonts w:cs="Times New Roman"/>
                <w:sz w:val="20"/>
                <w:szCs w:val="20"/>
              </w:rPr>
            </w:pPr>
          </w:p>
          <w:p w:rsidR="00190256" w:rsidRPr="005B3847" w:rsidRDefault="00190256" w:rsidP="003A6934">
            <w:pPr>
              <w:keepNext/>
              <w:keepLines/>
              <w:widowControl/>
              <w:jc w:val="center"/>
              <w:rPr>
                <w:rFonts w:cs="Times New Roman"/>
                <w:b/>
                <w:sz w:val="20"/>
                <w:szCs w:val="20"/>
                <w:highlight w:val="yellow"/>
              </w:rPr>
            </w:pPr>
            <w:r w:rsidRPr="005B3847">
              <w:rPr>
                <w:rFonts w:cs="Times New Roman"/>
                <w:sz w:val="20"/>
                <w:szCs w:val="20"/>
              </w:rPr>
              <w:t>47.45</w:t>
            </w:r>
          </w:p>
        </w:tc>
      </w:tr>
      <w:tr w:rsidR="00190256" w:rsidRPr="003A6934" w:rsidTr="00386BF5">
        <w:trPr>
          <w:trHeight w:val="255"/>
          <w:jc w:val="center"/>
        </w:trPr>
        <w:tc>
          <w:tcPr>
            <w:tcW w:w="1559" w:type="dxa"/>
            <w:vMerge w:val="restart"/>
          </w:tcPr>
          <w:p w:rsidR="00190256" w:rsidRPr="005B3847" w:rsidRDefault="00190256" w:rsidP="003A6934">
            <w:pPr>
              <w:keepNext/>
              <w:keepLines/>
              <w:widowControl/>
              <w:jc w:val="center"/>
              <w:rPr>
                <w:rFonts w:cs="Times New Roman"/>
                <w:sz w:val="20"/>
                <w:szCs w:val="20"/>
                <w:u w:val="single"/>
              </w:rPr>
            </w:pPr>
            <w:proofErr w:type="spellStart"/>
            <w:r w:rsidRPr="005B3847">
              <w:rPr>
                <w:rFonts w:cs="Times New Roman"/>
                <w:sz w:val="20"/>
                <w:szCs w:val="20"/>
                <w:u w:val="single"/>
              </w:rPr>
              <w:t>Sablonceaux</w:t>
            </w:r>
            <w:proofErr w:type="spellEnd"/>
          </w:p>
        </w:tc>
        <w:tc>
          <w:tcPr>
            <w:tcW w:w="1559" w:type="dxa"/>
            <w:vMerge w:val="restart"/>
          </w:tcPr>
          <w:p w:rsidR="00190256" w:rsidRPr="005B3847" w:rsidRDefault="00190256" w:rsidP="003A6934">
            <w:pPr>
              <w:keepNext/>
              <w:keepLines/>
              <w:widowControl/>
              <w:jc w:val="center"/>
              <w:rPr>
                <w:rFonts w:cs="Times New Roman"/>
                <w:sz w:val="20"/>
                <w:szCs w:val="20"/>
                <w:u w:val="single"/>
              </w:rPr>
            </w:pPr>
            <w:r w:rsidRPr="005B3847">
              <w:rPr>
                <w:rFonts w:cs="Times New Roman"/>
                <w:sz w:val="20"/>
                <w:szCs w:val="20"/>
                <w:u w:val="single"/>
              </w:rPr>
              <w:t xml:space="preserve">Gâte-bien </w:t>
            </w:r>
          </w:p>
        </w:tc>
        <w:tc>
          <w:tcPr>
            <w:tcW w:w="1657" w:type="dxa"/>
            <w:vMerge w:val="restart"/>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Lots n°5, 6, 7, 8, 9, 10, 11, 12</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cadastrés</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C 1369 (n°5)</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1370 (n°6)</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1372 (n°7)</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 xml:space="preserve"> 1371 (n°8)</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1376 (n°9)</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1374 (n°10)</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1373 (n°11)</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1375 (n°12)</w:t>
            </w:r>
          </w:p>
        </w:tc>
        <w:tc>
          <w:tcPr>
            <w:tcW w:w="1276"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2 830</w:t>
            </w:r>
          </w:p>
        </w:tc>
        <w:tc>
          <w:tcPr>
            <w:tcW w:w="184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70 500</w:t>
            </w:r>
          </w:p>
          <w:p w:rsidR="00190256" w:rsidRPr="005B3847" w:rsidRDefault="00190256" w:rsidP="003A6934">
            <w:pPr>
              <w:keepNext/>
              <w:keepLines/>
              <w:widowControl/>
              <w:rPr>
                <w:rFonts w:cs="Times New Roman"/>
                <w:sz w:val="20"/>
                <w:szCs w:val="20"/>
              </w:rPr>
            </w:pPr>
          </w:p>
        </w:tc>
      </w:tr>
      <w:tr w:rsidR="00190256" w:rsidRPr="003A6934" w:rsidTr="00386BF5">
        <w:trPr>
          <w:trHeight w:val="255"/>
          <w:jc w:val="center"/>
        </w:trPr>
        <w:tc>
          <w:tcPr>
            <w:tcW w:w="1559" w:type="dxa"/>
            <w:vMerge/>
          </w:tcPr>
          <w:p w:rsidR="00190256" w:rsidRPr="005B3847" w:rsidRDefault="00190256" w:rsidP="003A6934">
            <w:pPr>
              <w:keepNext/>
              <w:keepLines/>
              <w:widowControl/>
              <w:jc w:val="center"/>
              <w:rPr>
                <w:rFonts w:cs="Times New Roman"/>
                <w:sz w:val="20"/>
                <w:szCs w:val="20"/>
              </w:rPr>
            </w:pPr>
          </w:p>
        </w:tc>
        <w:tc>
          <w:tcPr>
            <w:tcW w:w="1559" w:type="dxa"/>
            <w:vMerge/>
          </w:tcPr>
          <w:p w:rsidR="00190256" w:rsidRPr="005B3847" w:rsidRDefault="00190256" w:rsidP="003A6934">
            <w:pPr>
              <w:keepNext/>
              <w:keepLines/>
              <w:widowControl/>
              <w:jc w:val="center"/>
              <w:rPr>
                <w:rFonts w:cs="Times New Roman"/>
                <w:sz w:val="20"/>
                <w:szCs w:val="20"/>
                <w:u w:val="single"/>
              </w:rPr>
            </w:pPr>
          </w:p>
        </w:tc>
        <w:tc>
          <w:tcPr>
            <w:tcW w:w="1657" w:type="dxa"/>
            <w:vMerge/>
          </w:tcPr>
          <w:p w:rsidR="00190256" w:rsidRPr="005B3847" w:rsidRDefault="00190256" w:rsidP="003A6934">
            <w:pPr>
              <w:keepNext/>
              <w:keepLines/>
              <w:widowControl/>
              <w:jc w:val="center"/>
              <w:rPr>
                <w:rFonts w:cs="Times New Roman"/>
                <w:sz w:val="20"/>
                <w:szCs w:val="20"/>
              </w:rPr>
            </w:pPr>
          </w:p>
        </w:tc>
        <w:tc>
          <w:tcPr>
            <w:tcW w:w="1276"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3 615</w:t>
            </w:r>
          </w:p>
          <w:p w:rsidR="00190256" w:rsidRPr="005B3847" w:rsidRDefault="00190256" w:rsidP="003A6934">
            <w:pPr>
              <w:keepNext/>
              <w:keepLines/>
              <w:widowControl/>
              <w:jc w:val="center"/>
              <w:rPr>
                <w:rFonts w:cs="Times New Roman"/>
                <w:sz w:val="20"/>
                <w:szCs w:val="20"/>
              </w:rPr>
            </w:pPr>
          </w:p>
        </w:tc>
        <w:tc>
          <w:tcPr>
            <w:tcW w:w="184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90 000</w:t>
            </w:r>
          </w:p>
          <w:p w:rsidR="00190256" w:rsidRPr="005B3847" w:rsidRDefault="00190256" w:rsidP="003A6934">
            <w:pPr>
              <w:keepNext/>
              <w:keepLines/>
              <w:widowControl/>
              <w:jc w:val="center"/>
              <w:rPr>
                <w:rFonts w:cs="Times New Roman"/>
                <w:sz w:val="20"/>
                <w:szCs w:val="20"/>
              </w:rPr>
            </w:pPr>
          </w:p>
        </w:tc>
      </w:tr>
      <w:tr w:rsidR="00190256" w:rsidRPr="003A6934" w:rsidTr="00386BF5">
        <w:trPr>
          <w:trHeight w:val="255"/>
          <w:jc w:val="center"/>
        </w:trPr>
        <w:tc>
          <w:tcPr>
            <w:tcW w:w="1559" w:type="dxa"/>
            <w:vMerge/>
          </w:tcPr>
          <w:p w:rsidR="00190256" w:rsidRPr="005B3847" w:rsidRDefault="00190256" w:rsidP="003A6934">
            <w:pPr>
              <w:keepNext/>
              <w:keepLines/>
              <w:widowControl/>
              <w:jc w:val="center"/>
              <w:rPr>
                <w:rFonts w:cs="Times New Roman"/>
                <w:sz w:val="20"/>
                <w:szCs w:val="20"/>
              </w:rPr>
            </w:pPr>
          </w:p>
        </w:tc>
        <w:tc>
          <w:tcPr>
            <w:tcW w:w="1559" w:type="dxa"/>
            <w:vMerge/>
          </w:tcPr>
          <w:p w:rsidR="00190256" w:rsidRPr="005B3847" w:rsidRDefault="00190256" w:rsidP="003A6934">
            <w:pPr>
              <w:keepNext/>
              <w:keepLines/>
              <w:widowControl/>
              <w:jc w:val="center"/>
              <w:rPr>
                <w:rFonts w:cs="Times New Roman"/>
                <w:sz w:val="20"/>
                <w:szCs w:val="20"/>
                <w:u w:val="single"/>
              </w:rPr>
            </w:pPr>
          </w:p>
        </w:tc>
        <w:tc>
          <w:tcPr>
            <w:tcW w:w="1657" w:type="dxa"/>
            <w:vMerge/>
          </w:tcPr>
          <w:p w:rsidR="00190256" w:rsidRPr="005B3847" w:rsidRDefault="00190256" w:rsidP="003A6934">
            <w:pPr>
              <w:keepNext/>
              <w:keepLines/>
              <w:widowControl/>
              <w:jc w:val="center"/>
              <w:rPr>
                <w:rFonts w:cs="Times New Roman"/>
                <w:sz w:val="20"/>
                <w:szCs w:val="20"/>
              </w:rPr>
            </w:pPr>
          </w:p>
        </w:tc>
        <w:tc>
          <w:tcPr>
            <w:tcW w:w="1276"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1 589</w:t>
            </w:r>
          </w:p>
          <w:p w:rsidR="00190256" w:rsidRPr="005B3847" w:rsidRDefault="00190256" w:rsidP="003A6934">
            <w:pPr>
              <w:keepNext/>
              <w:keepLines/>
              <w:widowControl/>
              <w:jc w:val="center"/>
              <w:rPr>
                <w:rFonts w:cs="Times New Roman"/>
                <w:sz w:val="20"/>
                <w:szCs w:val="20"/>
              </w:rPr>
            </w:pPr>
          </w:p>
        </w:tc>
        <w:tc>
          <w:tcPr>
            <w:tcW w:w="184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39 500</w:t>
            </w:r>
          </w:p>
          <w:p w:rsidR="00190256" w:rsidRPr="005B3847" w:rsidRDefault="00190256" w:rsidP="003A6934">
            <w:pPr>
              <w:keepNext/>
              <w:keepLines/>
              <w:widowControl/>
              <w:jc w:val="center"/>
              <w:rPr>
                <w:rFonts w:cs="Times New Roman"/>
                <w:sz w:val="20"/>
                <w:szCs w:val="20"/>
              </w:rPr>
            </w:pPr>
          </w:p>
        </w:tc>
      </w:tr>
      <w:tr w:rsidR="00190256" w:rsidRPr="003A6934" w:rsidTr="00386BF5">
        <w:trPr>
          <w:trHeight w:val="255"/>
          <w:jc w:val="center"/>
        </w:trPr>
        <w:tc>
          <w:tcPr>
            <w:tcW w:w="1559" w:type="dxa"/>
            <w:vMerge/>
          </w:tcPr>
          <w:p w:rsidR="00190256" w:rsidRPr="005B3847" w:rsidRDefault="00190256" w:rsidP="003A6934">
            <w:pPr>
              <w:keepNext/>
              <w:keepLines/>
              <w:widowControl/>
              <w:jc w:val="center"/>
              <w:rPr>
                <w:rFonts w:cs="Times New Roman"/>
                <w:sz w:val="20"/>
                <w:szCs w:val="20"/>
              </w:rPr>
            </w:pPr>
          </w:p>
        </w:tc>
        <w:tc>
          <w:tcPr>
            <w:tcW w:w="1559" w:type="dxa"/>
            <w:vMerge/>
          </w:tcPr>
          <w:p w:rsidR="00190256" w:rsidRPr="005B3847" w:rsidRDefault="00190256" w:rsidP="003A6934">
            <w:pPr>
              <w:keepNext/>
              <w:keepLines/>
              <w:widowControl/>
              <w:jc w:val="center"/>
              <w:rPr>
                <w:rFonts w:cs="Times New Roman"/>
                <w:sz w:val="20"/>
                <w:szCs w:val="20"/>
                <w:u w:val="single"/>
              </w:rPr>
            </w:pPr>
          </w:p>
        </w:tc>
        <w:tc>
          <w:tcPr>
            <w:tcW w:w="1657" w:type="dxa"/>
            <w:vMerge/>
          </w:tcPr>
          <w:p w:rsidR="00190256" w:rsidRPr="005B3847" w:rsidRDefault="00190256" w:rsidP="003A6934">
            <w:pPr>
              <w:keepNext/>
              <w:keepLines/>
              <w:widowControl/>
              <w:jc w:val="center"/>
              <w:rPr>
                <w:rFonts w:cs="Times New Roman"/>
                <w:sz w:val="20"/>
                <w:szCs w:val="20"/>
              </w:rPr>
            </w:pPr>
          </w:p>
        </w:tc>
        <w:tc>
          <w:tcPr>
            <w:tcW w:w="1276"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2 340</w:t>
            </w:r>
          </w:p>
          <w:p w:rsidR="00190256" w:rsidRPr="005B3847" w:rsidRDefault="00190256" w:rsidP="003A6934">
            <w:pPr>
              <w:keepNext/>
              <w:keepLines/>
              <w:widowControl/>
              <w:jc w:val="center"/>
              <w:rPr>
                <w:rFonts w:cs="Times New Roman"/>
                <w:sz w:val="20"/>
                <w:szCs w:val="20"/>
              </w:rPr>
            </w:pPr>
          </w:p>
        </w:tc>
        <w:tc>
          <w:tcPr>
            <w:tcW w:w="184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58 500</w:t>
            </w:r>
          </w:p>
          <w:p w:rsidR="00190256" w:rsidRPr="005B3847" w:rsidRDefault="00190256" w:rsidP="003A6934">
            <w:pPr>
              <w:keepNext/>
              <w:keepLines/>
              <w:widowControl/>
              <w:jc w:val="center"/>
              <w:rPr>
                <w:rFonts w:cs="Times New Roman"/>
                <w:sz w:val="20"/>
                <w:szCs w:val="20"/>
              </w:rPr>
            </w:pPr>
          </w:p>
        </w:tc>
      </w:tr>
      <w:tr w:rsidR="00190256" w:rsidRPr="003A6934" w:rsidTr="00386BF5">
        <w:trPr>
          <w:trHeight w:val="255"/>
          <w:jc w:val="center"/>
        </w:trPr>
        <w:tc>
          <w:tcPr>
            <w:tcW w:w="1559" w:type="dxa"/>
            <w:vMerge/>
          </w:tcPr>
          <w:p w:rsidR="00190256" w:rsidRPr="005B3847" w:rsidRDefault="00190256" w:rsidP="003A6934">
            <w:pPr>
              <w:keepNext/>
              <w:keepLines/>
              <w:widowControl/>
              <w:jc w:val="center"/>
              <w:rPr>
                <w:rFonts w:cs="Times New Roman"/>
                <w:sz w:val="20"/>
                <w:szCs w:val="20"/>
              </w:rPr>
            </w:pPr>
          </w:p>
        </w:tc>
        <w:tc>
          <w:tcPr>
            <w:tcW w:w="1559" w:type="dxa"/>
            <w:vMerge/>
          </w:tcPr>
          <w:p w:rsidR="00190256" w:rsidRPr="005B3847" w:rsidRDefault="00190256" w:rsidP="003A6934">
            <w:pPr>
              <w:keepNext/>
              <w:keepLines/>
              <w:widowControl/>
              <w:jc w:val="center"/>
              <w:rPr>
                <w:rFonts w:cs="Times New Roman"/>
                <w:sz w:val="20"/>
                <w:szCs w:val="20"/>
                <w:u w:val="single"/>
              </w:rPr>
            </w:pPr>
          </w:p>
        </w:tc>
        <w:tc>
          <w:tcPr>
            <w:tcW w:w="1657" w:type="dxa"/>
            <w:vMerge/>
          </w:tcPr>
          <w:p w:rsidR="00190256" w:rsidRPr="005B3847" w:rsidRDefault="00190256" w:rsidP="003A6934">
            <w:pPr>
              <w:keepNext/>
              <w:keepLines/>
              <w:widowControl/>
              <w:jc w:val="center"/>
              <w:rPr>
                <w:rFonts w:cs="Times New Roman"/>
                <w:sz w:val="20"/>
                <w:szCs w:val="20"/>
              </w:rPr>
            </w:pPr>
          </w:p>
        </w:tc>
        <w:tc>
          <w:tcPr>
            <w:tcW w:w="1276"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2 748</w:t>
            </w:r>
          </w:p>
          <w:p w:rsidR="00190256" w:rsidRPr="005B3847" w:rsidRDefault="00190256" w:rsidP="003A6934">
            <w:pPr>
              <w:keepNext/>
              <w:keepLines/>
              <w:widowControl/>
              <w:jc w:val="center"/>
              <w:rPr>
                <w:rFonts w:cs="Times New Roman"/>
                <w:sz w:val="20"/>
                <w:szCs w:val="20"/>
              </w:rPr>
            </w:pPr>
          </w:p>
        </w:tc>
        <w:tc>
          <w:tcPr>
            <w:tcW w:w="184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68 500</w:t>
            </w:r>
          </w:p>
          <w:p w:rsidR="00190256" w:rsidRPr="005B3847" w:rsidRDefault="00190256" w:rsidP="003A6934">
            <w:pPr>
              <w:keepNext/>
              <w:keepLines/>
              <w:widowControl/>
              <w:jc w:val="center"/>
              <w:rPr>
                <w:rFonts w:cs="Times New Roman"/>
                <w:sz w:val="20"/>
                <w:szCs w:val="20"/>
              </w:rPr>
            </w:pPr>
          </w:p>
        </w:tc>
      </w:tr>
      <w:tr w:rsidR="00190256" w:rsidRPr="003A6934" w:rsidTr="00386BF5">
        <w:trPr>
          <w:trHeight w:val="255"/>
          <w:jc w:val="center"/>
        </w:trPr>
        <w:tc>
          <w:tcPr>
            <w:tcW w:w="1559" w:type="dxa"/>
            <w:vMerge/>
          </w:tcPr>
          <w:p w:rsidR="00190256" w:rsidRPr="005B3847" w:rsidRDefault="00190256" w:rsidP="003A6934">
            <w:pPr>
              <w:keepNext/>
              <w:keepLines/>
              <w:widowControl/>
              <w:jc w:val="center"/>
              <w:rPr>
                <w:rFonts w:cs="Times New Roman"/>
                <w:sz w:val="20"/>
                <w:szCs w:val="20"/>
              </w:rPr>
            </w:pPr>
          </w:p>
        </w:tc>
        <w:tc>
          <w:tcPr>
            <w:tcW w:w="1559" w:type="dxa"/>
            <w:vMerge/>
          </w:tcPr>
          <w:p w:rsidR="00190256" w:rsidRPr="005B3847" w:rsidRDefault="00190256" w:rsidP="003A6934">
            <w:pPr>
              <w:keepNext/>
              <w:keepLines/>
              <w:widowControl/>
              <w:jc w:val="center"/>
              <w:rPr>
                <w:rFonts w:cs="Times New Roman"/>
                <w:sz w:val="20"/>
                <w:szCs w:val="20"/>
                <w:u w:val="single"/>
              </w:rPr>
            </w:pPr>
          </w:p>
        </w:tc>
        <w:tc>
          <w:tcPr>
            <w:tcW w:w="1657" w:type="dxa"/>
            <w:vMerge/>
          </w:tcPr>
          <w:p w:rsidR="00190256" w:rsidRPr="005B3847" w:rsidRDefault="00190256" w:rsidP="003A6934">
            <w:pPr>
              <w:keepNext/>
              <w:keepLines/>
              <w:widowControl/>
              <w:jc w:val="center"/>
              <w:rPr>
                <w:rFonts w:cs="Times New Roman"/>
                <w:sz w:val="20"/>
                <w:szCs w:val="20"/>
              </w:rPr>
            </w:pPr>
          </w:p>
        </w:tc>
        <w:tc>
          <w:tcPr>
            <w:tcW w:w="1276"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2 250</w:t>
            </w:r>
          </w:p>
          <w:p w:rsidR="00190256" w:rsidRPr="005B3847" w:rsidRDefault="00190256" w:rsidP="003A6934">
            <w:pPr>
              <w:keepNext/>
              <w:keepLines/>
              <w:widowControl/>
              <w:jc w:val="center"/>
              <w:rPr>
                <w:rFonts w:cs="Times New Roman"/>
                <w:sz w:val="20"/>
                <w:szCs w:val="20"/>
              </w:rPr>
            </w:pPr>
          </w:p>
        </w:tc>
        <w:tc>
          <w:tcPr>
            <w:tcW w:w="184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56 000</w:t>
            </w:r>
          </w:p>
          <w:p w:rsidR="00190256" w:rsidRPr="005B3847" w:rsidRDefault="00190256" w:rsidP="003A6934">
            <w:pPr>
              <w:keepNext/>
              <w:keepLines/>
              <w:widowControl/>
              <w:jc w:val="center"/>
              <w:rPr>
                <w:rFonts w:cs="Times New Roman"/>
                <w:sz w:val="20"/>
                <w:szCs w:val="20"/>
              </w:rPr>
            </w:pPr>
          </w:p>
        </w:tc>
      </w:tr>
      <w:tr w:rsidR="00190256" w:rsidRPr="003A6934" w:rsidTr="00386BF5">
        <w:trPr>
          <w:trHeight w:val="255"/>
          <w:jc w:val="center"/>
        </w:trPr>
        <w:tc>
          <w:tcPr>
            <w:tcW w:w="1559" w:type="dxa"/>
            <w:vMerge/>
          </w:tcPr>
          <w:p w:rsidR="00190256" w:rsidRPr="005B3847" w:rsidRDefault="00190256" w:rsidP="003A6934">
            <w:pPr>
              <w:keepNext/>
              <w:keepLines/>
              <w:widowControl/>
              <w:jc w:val="center"/>
              <w:rPr>
                <w:rFonts w:cs="Times New Roman"/>
                <w:sz w:val="20"/>
                <w:szCs w:val="20"/>
              </w:rPr>
            </w:pPr>
          </w:p>
        </w:tc>
        <w:tc>
          <w:tcPr>
            <w:tcW w:w="1559" w:type="dxa"/>
            <w:vMerge/>
          </w:tcPr>
          <w:p w:rsidR="00190256" w:rsidRPr="005B3847" w:rsidRDefault="00190256" w:rsidP="003A6934">
            <w:pPr>
              <w:keepNext/>
              <w:keepLines/>
              <w:widowControl/>
              <w:jc w:val="center"/>
              <w:rPr>
                <w:rFonts w:cs="Times New Roman"/>
                <w:sz w:val="20"/>
                <w:szCs w:val="20"/>
                <w:u w:val="single"/>
              </w:rPr>
            </w:pPr>
          </w:p>
        </w:tc>
        <w:tc>
          <w:tcPr>
            <w:tcW w:w="1657" w:type="dxa"/>
            <w:vMerge/>
          </w:tcPr>
          <w:p w:rsidR="00190256" w:rsidRPr="005B3847" w:rsidRDefault="00190256" w:rsidP="003A6934">
            <w:pPr>
              <w:keepNext/>
              <w:keepLines/>
              <w:widowControl/>
              <w:jc w:val="center"/>
              <w:rPr>
                <w:rFonts w:cs="Times New Roman"/>
                <w:sz w:val="20"/>
                <w:szCs w:val="20"/>
              </w:rPr>
            </w:pPr>
          </w:p>
        </w:tc>
        <w:tc>
          <w:tcPr>
            <w:tcW w:w="1276"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2 112</w:t>
            </w:r>
          </w:p>
          <w:p w:rsidR="00190256" w:rsidRPr="005B3847" w:rsidRDefault="00190256" w:rsidP="003A6934">
            <w:pPr>
              <w:keepNext/>
              <w:keepLines/>
              <w:widowControl/>
              <w:jc w:val="center"/>
              <w:rPr>
                <w:rFonts w:cs="Times New Roman"/>
                <w:sz w:val="20"/>
                <w:szCs w:val="20"/>
              </w:rPr>
            </w:pPr>
          </w:p>
        </w:tc>
        <w:tc>
          <w:tcPr>
            <w:tcW w:w="184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52 500</w:t>
            </w:r>
          </w:p>
          <w:p w:rsidR="00190256" w:rsidRPr="005B3847" w:rsidRDefault="00190256" w:rsidP="003A6934">
            <w:pPr>
              <w:keepNext/>
              <w:keepLines/>
              <w:widowControl/>
              <w:jc w:val="center"/>
              <w:rPr>
                <w:rFonts w:cs="Times New Roman"/>
                <w:sz w:val="20"/>
                <w:szCs w:val="20"/>
              </w:rPr>
            </w:pPr>
          </w:p>
        </w:tc>
      </w:tr>
      <w:tr w:rsidR="00190256" w:rsidRPr="003A6934" w:rsidTr="00386BF5">
        <w:trPr>
          <w:trHeight w:val="255"/>
          <w:jc w:val="center"/>
        </w:trPr>
        <w:tc>
          <w:tcPr>
            <w:tcW w:w="1559" w:type="dxa"/>
            <w:vMerge/>
          </w:tcPr>
          <w:p w:rsidR="00190256" w:rsidRPr="005B3847" w:rsidRDefault="00190256" w:rsidP="003A6934">
            <w:pPr>
              <w:keepNext/>
              <w:keepLines/>
              <w:widowControl/>
              <w:jc w:val="center"/>
              <w:rPr>
                <w:rFonts w:cs="Times New Roman"/>
                <w:sz w:val="20"/>
                <w:szCs w:val="20"/>
              </w:rPr>
            </w:pPr>
          </w:p>
        </w:tc>
        <w:tc>
          <w:tcPr>
            <w:tcW w:w="1559" w:type="dxa"/>
            <w:vMerge/>
          </w:tcPr>
          <w:p w:rsidR="00190256" w:rsidRPr="005B3847" w:rsidRDefault="00190256" w:rsidP="003A6934">
            <w:pPr>
              <w:keepNext/>
              <w:keepLines/>
              <w:widowControl/>
              <w:jc w:val="center"/>
              <w:rPr>
                <w:rFonts w:cs="Times New Roman"/>
                <w:sz w:val="20"/>
                <w:szCs w:val="20"/>
                <w:u w:val="single"/>
              </w:rPr>
            </w:pPr>
          </w:p>
        </w:tc>
        <w:tc>
          <w:tcPr>
            <w:tcW w:w="1657" w:type="dxa"/>
            <w:vMerge/>
          </w:tcPr>
          <w:p w:rsidR="00190256" w:rsidRPr="005B3847" w:rsidRDefault="00190256" w:rsidP="003A6934">
            <w:pPr>
              <w:keepNext/>
              <w:keepLines/>
              <w:widowControl/>
              <w:jc w:val="center"/>
              <w:rPr>
                <w:rFonts w:cs="Times New Roman"/>
                <w:sz w:val="20"/>
                <w:szCs w:val="20"/>
              </w:rPr>
            </w:pPr>
          </w:p>
        </w:tc>
        <w:tc>
          <w:tcPr>
            <w:tcW w:w="1276"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5 352</w:t>
            </w:r>
          </w:p>
        </w:tc>
        <w:tc>
          <w:tcPr>
            <w:tcW w:w="184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133 500</w:t>
            </w:r>
          </w:p>
          <w:p w:rsidR="00190256" w:rsidRPr="005B3847" w:rsidRDefault="00190256" w:rsidP="003A6934">
            <w:pPr>
              <w:keepNext/>
              <w:keepLines/>
              <w:widowControl/>
              <w:jc w:val="center"/>
              <w:rPr>
                <w:rFonts w:cs="Times New Roman"/>
                <w:sz w:val="20"/>
                <w:szCs w:val="20"/>
              </w:rPr>
            </w:pPr>
          </w:p>
        </w:tc>
      </w:tr>
      <w:tr w:rsidR="00190256" w:rsidRPr="003A6934" w:rsidTr="00386BF5">
        <w:trPr>
          <w:trHeight w:val="255"/>
          <w:jc w:val="center"/>
        </w:trPr>
        <w:tc>
          <w:tcPr>
            <w:tcW w:w="1559" w:type="dxa"/>
            <w:vMerge/>
          </w:tcPr>
          <w:p w:rsidR="00190256" w:rsidRPr="005B3847" w:rsidRDefault="00190256" w:rsidP="003A6934">
            <w:pPr>
              <w:keepNext/>
              <w:keepLines/>
              <w:widowControl/>
              <w:jc w:val="center"/>
              <w:rPr>
                <w:rFonts w:cs="Times New Roman"/>
                <w:sz w:val="20"/>
                <w:szCs w:val="20"/>
              </w:rPr>
            </w:pPr>
          </w:p>
        </w:tc>
        <w:tc>
          <w:tcPr>
            <w:tcW w:w="1559" w:type="dxa"/>
            <w:vMerge/>
          </w:tcPr>
          <w:p w:rsidR="00190256" w:rsidRPr="005B3847" w:rsidRDefault="00190256" w:rsidP="003A6934">
            <w:pPr>
              <w:keepNext/>
              <w:keepLines/>
              <w:widowControl/>
              <w:jc w:val="center"/>
              <w:rPr>
                <w:rFonts w:cs="Times New Roman"/>
                <w:sz w:val="20"/>
                <w:szCs w:val="20"/>
                <w:u w:val="single"/>
              </w:rPr>
            </w:pPr>
          </w:p>
        </w:tc>
        <w:tc>
          <w:tcPr>
            <w:tcW w:w="1657" w:type="dxa"/>
            <w:vMerge/>
          </w:tcPr>
          <w:p w:rsidR="00190256" w:rsidRPr="005B3847" w:rsidRDefault="00190256" w:rsidP="003A6934">
            <w:pPr>
              <w:keepNext/>
              <w:keepLines/>
              <w:widowControl/>
              <w:jc w:val="center"/>
              <w:rPr>
                <w:rFonts w:cs="Times New Roman"/>
                <w:sz w:val="20"/>
                <w:szCs w:val="20"/>
              </w:rPr>
            </w:pPr>
          </w:p>
        </w:tc>
        <w:tc>
          <w:tcPr>
            <w:tcW w:w="1276" w:type="dxa"/>
            <w:shd w:val="clear" w:color="auto" w:fill="auto"/>
          </w:tcPr>
          <w:p w:rsidR="00190256" w:rsidRPr="005B3847" w:rsidRDefault="00190256" w:rsidP="003A6934">
            <w:pPr>
              <w:keepNext/>
              <w:keepLines/>
              <w:widowControl/>
              <w:jc w:val="center"/>
              <w:rPr>
                <w:rFonts w:cs="Times New Roman"/>
                <w:b/>
                <w:sz w:val="20"/>
                <w:szCs w:val="20"/>
              </w:rPr>
            </w:pPr>
            <w:r w:rsidRPr="005B3847">
              <w:rPr>
                <w:rFonts w:cs="Times New Roman"/>
                <w:b/>
                <w:sz w:val="20"/>
                <w:szCs w:val="20"/>
              </w:rPr>
              <w:t>Total :</w:t>
            </w:r>
          </w:p>
          <w:p w:rsidR="00190256" w:rsidRPr="005B3847" w:rsidRDefault="00190256" w:rsidP="003A6934">
            <w:pPr>
              <w:keepNext/>
              <w:keepLines/>
              <w:widowControl/>
              <w:jc w:val="center"/>
              <w:rPr>
                <w:rFonts w:cs="Times New Roman"/>
                <w:b/>
                <w:sz w:val="20"/>
                <w:szCs w:val="20"/>
              </w:rPr>
            </w:pPr>
            <w:r w:rsidRPr="005B3847">
              <w:rPr>
                <w:rFonts w:cs="Times New Roman"/>
                <w:b/>
                <w:sz w:val="20"/>
                <w:szCs w:val="20"/>
              </w:rPr>
              <w:t>22 836</w:t>
            </w:r>
          </w:p>
        </w:tc>
        <w:tc>
          <w:tcPr>
            <w:tcW w:w="1842" w:type="dxa"/>
          </w:tcPr>
          <w:p w:rsidR="00190256" w:rsidRPr="005B3847" w:rsidRDefault="00190256" w:rsidP="003A6934">
            <w:pPr>
              <w:keepNext/>
              <w:keepLines/>
              <w:widowControl/>
              <w:jc w:val="center"/>
              <w:rPr>
                <w:rFonts w:cs="Times New Roman"/>
                <w:b/>
                <w:sz w:val="20"/>
                <w:szCs w:val="20"/>
              </w:rPr>
            </w:pPr>
            <w:r w:rsidRPr="005B3847">
              <w:rPr>
                <w:rFonts w:cs="Times New Roman"/>
                <w:b/>
                <w:sz w:val="20"/>
                <w:szCs w:val="20"/>
              </w:rPr>
              <w:t>Prix H.T</w:t>
            </w:r>
            <w:proofErr w:type="gramStart"/>
            <w:r w:rsidRPr="005B3847">
              <w:rPr>
                <w:rFonts w:cs="Times New Roman"/>
                <w:b/>
                <w:sz w:val="20"/>
                <w:szCs w:val="20"/>
              </w:rPr>
              <w:t>./</w:t>
            </w:r>
            <w:proofErr w:type="gramEnd"/>
            <w:r w:rsidRPr="005B3847">
              <w:rPr>
                <w:rFonts w:cs="Times New Roman"/>
                <w:b/>
                <w:sz w:val="20"/>
                <w:szCs w:val="20"/>
              </w:rPr>
              <w:t>m</w:t>
            </w:r>
            <w:r w:rsidRPr="005B3847">
              <w:rPr>
                <w:rFonts w:cs="Times New Roman"/>
                <w:b/>
                <w:sz w:val="20"/>
                <w:szCs w:val="20"/>
                <w:vertAlign w:val="superscript"/>
              </w:rPr>
              <w:t>2 </w:t>
            </w:r>
            <w:r w:rsidRPr="005B3847">
              <w:rPr>
                <w:rFonts w:cs="Times New Roman"/>
                <w:b/>
                <w:sz w:val="20"/>
                <w:szCs w:val="20"/>
              </w:rPr>
              <w:t>:</w:t>
            </w:r>
          </w:p>
          <w:p w:rsidR="00190256" w:rsidRPr="005B3847" w:rsidRDefault="00190256" w:rsidP="003A6934">
            <w:pPr>
              <w:keepNext/>
              <w:keepLines/>
              <w:widowControl/>
              <w:rPr>
                <w:rFonts w:cs="Times New Roman"/>
                <w:b/>
                <w:sz w:val="20"/>
                <w:szCs w:val="20"/>
              </w:rPr>
            </w:pP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environ 24,92</w:t>
            </w:r>
          </w:p>
          <w:p w:rsidR="00190256" w:rsidRPr="005B3847" w:rsidRDefault="00190256" w:rsidP="003A6934">
            <w:pPr>
              <w:keepNext/>
              <w:keepLines/>
              <w:widowControl/>
              <w:jc w:val="center"/>
              <w:rPr>
                <w:rFonts w:cs="Times New Roman"/>
                <w:b/>
                <w:sz w:val="20"/>
                <w:szCs w:val="20"/>
              </w:rPr>
            </w:pPr>
          </w:p>
        </w:tc>
      </w:tr>
      <w:tr w:rsidR="00190256" w:rsidRPr="003A6934" w:rsidTr="00386BF5">
        <w:trPr>
          <w:trHeight w:val="305"/>
          <w:jc w:val="center"/>
        </w:trPr>
        <w:tc>
          <w:tcPr>
            <w:tcW w:w="1559" w:type="dxa"/>
            <w:vMerge w:val="restart"/>
          </w:tcPr>
          <w:p w:rsidR="00190256" w:rsidRPr="005B3847" w:rsidRDefault="00190256" w:rsidP="003A6934">
            <w:pPr>
              <w:keepNext/>
              <w:keepLines/>
              <w:widowControl/>
              <w:jc w:val="center"/>
              <w:rPr>
                <w:rFonts w:cs="Times New Roman"/>
                <w:sz w:val="20"/>
                <w:szCs w:val="20"/>
                <w:u w:val="single"/>
              </w:rPr>
            </w:pPr>
            <w:r w:rsidRPr="005B3847">
              <w:rPr>
                <w:rFonts w:cs="Times New Roman"/>
                <w:sz w:val="20"/>
                <w:szCs w:val="20"/>
                <w:u w:val="single"/>
              </w:rPr>
              <w:t>Saint-Romain-de-</w:t>
            </w:r>
            <w:proofErr w:type="spellStart"/>
            <w:r w:rsidRPr="005B3847">
              <w:rPr>
                <w:rFonts w:cs="Times New Roman"/>
                <w:sz w:val="20"/>
                <w:szCs w:val="20"/>
                <w:u w:val="single"/>
              </w:rPr>
              <w:t>Benet</w:t>
            </w:r>
            <w:proofErr w:type="spellEnd"/>
          </w:p>
        </w:tc>
        <w:tc>
          <w:tcPr>
            <w:tcW w:w="1559" w:type="dxa"/>
            <w:vMerge w:val="restart"/>
          </w:tcPr>
          <w:p w:rsidR="00190256" w:rsidRPr="005B3847" w:rsidRDefault="00190256" w:rsidP="003A6934">
            <w:pPr>
              <w:keepNext/>
              <w:keepLines/>
              <w:widowControl/>
              <w:jc w:val="center"/>
              <w:rPr>
                <w:rFonts w:cs="Times New Roman"/>
                <w:sz w:val="20"/>
                <w:szCs w:val="20"/>
                <w:u w:val="single"/>
              </w:rPr>
            </w:pPr>
            <w:r w:rsidRPr="005B3847">
              <w:rPr>
                <w:rFonts w:cs="Times New Roman"/>
                <w:sz w:val="20"/>
                <w:szCs w:val="20"/>
                <w:u w:val="single"/>
              </w:rPr>
              <w:t>Villeneuve</w:t>
            </w:r>
          </w:p>
        </w:tc>
        <w:tc>
          <w:tcPr>
            <w:tcW w:w="1657" w:type="dxa"/>
            <w:vMerge w:val="restart"/>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 xml:space="preserve">Parcelles cadastrées </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I 1501</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1503</w:t>
            </w:r>
          </w:p>
        </w:tc>
        <w:tc>
          <w:tcPr>
            <w:tcW w:w="1276"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2 582</w:t>
            </w:r>
          </w:p>
          <w:p w:rsidR="00190256" w:rsidRPr="005B3847" w:rsidRDefault="00190256" w:rsidP="003A6934">
            <w:pPr>
              <w:keepNext/>
              <w:keepLines/>
              <w:widowControl/>
              <w:jc w:val="center"/>
              <w:rPr>
                <w:rFonts w:cs="Times New Roman"/>
                <w:sz w:val="20"/>
                <w:szCs w:val="20"/>
              </w:rPr>
            </w:pPr>
          </w:p>
        </w:tc>
        <w:tc>
          <w:tcPr>
            <w:tcW w:w="184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59 000</w:t>
            </w:r>
          </w:p>
          <w:p w:rsidR="00190256" w:rsidRPr="005B3847" w:rsidRDefault="00190256" w:rsidP="003A6934">
            <w:pPr>
              <w:keepNext/>
              <w:keepLines/>
              <w:widowControl/>
              <w:rPr>
                <w:rFonts w:cs="Times New Roman"/>
                <w:sz w:val="20"/>
                <w:szCs w:val="20"/>
              </w:rPr>
            </w:pPr>
          </w:p>
        </w:tc>
      </w:tr>
      <w:tr w:rsidR="00190256" w:rsidRPr="003A6934" w:rsidTr="00386BF5">
        <w:trPr>
          <w:trHeight w:val="305"/>
          <w:jc w:val="center"/>
        </w:trPr>
        <w:tc>
          <w:tcPr>
            <w:tcW w:w="1559" w:type="dxa"/>
            <w:vMerge/>
          </w:tcPr>
          <w:p w:rsidR="00190256" w:rsidRPr="005B3847" w:rsidRDefault="00190256" w:rsidP="003A6934">
            <w:pPr>
              <w:keepNext/>
              <w:keepLines/>
              <w:widowControl/>
              <w:jc w:val="center"/>
              <w:rPr>
                <w:rFonts w:cs="Times New Roman"/>
                <w:sz w:val="20"/>
                <w:szCs w:val="20"/>
              </w:rPr>
            </w:pPr>
          </w:p>
        </w:tc>
        <w:tc>
          <w:tcPr>
            <w:tcW w:w="1559" w:type="dxa"/>
            <w:vMerge/>
          </w:tcPr>
          <w:p w:rsidR="00190256" w:rsidRPr="005B3847" w:rsidRDefault="00190256" w:rsidP="003A6934">
            <w:pPr>
              <w:keepNext/>
              <w:keepLines/>
              <w:widowControl/>
              <w:jc w:val="center"/>
              <w:rPr>
                <w:rFonts w:cs="Times New Roman"/>
                <w:sz w:val="20"/>
                <w:szCs w:val="20"/>
                <w:u w:val="single"/>
              </w:rPr>
            </w:pPr>
          </w:p>
        </w:tc>
        <w:tc>
          <w:tcPr>
            <w:tcW w:w="1657" w:type="dxa"/>
            <w:vMerge/>
          </w:tcPr>
          <w:p w:rsidR="00190256" w:rsidRPr="005B3847" w:rsidRDefault="00190256" w:rsidP="003A6934">
            <w:pPr>
              <w:keepNext/>
              <w:keepLines/>
              <w:widowControl/>
              <w:jc w:val="center"/>
              <w:rPr>
                <w:rFonts w:cs="Times New Roman"/>
                <w:sz w:val="20"/>
                <w:szCs w:val="20"/>
              </w:rPr>
            </w:pPr>
          </w:p>
        </w:tc>
        <w:tc>
          <w:tcPr>
            <w:tcW w:w="1276"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1 319</w:t>
            </w:r>
          </w:p>
        </w:tc>
        <w:tc>
          <w:tcPr>
            <w:tcW w:w="184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30 000</w:t>
            </w:r>
          </w:p>
          <w:p w:rsidR="00190256" w:rsidRPr="005B3847" w:rsidRDefault="00190256" w:rsidP="003A6934">
            <w:pPr>
              <w:keepNext/>
              <w:keepLines/>
              <w:widowControl/>
              <w:jc w:val="center"/>
              <w:rPr>
                <w:rFonts w:cs="Times New Roman"/>
                <w:sz w:val="20"/>
                <w:szCs w:val="20"/>
              </w:rPr>
            </w:pPr>
          </w:p>
        </w:tc>
      </w:tr>
      <w:tr w:rsidR="00190256" w:rsidRPr="003A6934" w:rsidTr="00386BF5">
        <w:trPr>
          <w:trHeight w:val="305"/>
          <w:jc w:val="center"/>
        </w:trPr>
        <w:tc>
          <w:tcPr>
            <w:tcW w:w="1559" w:type="dxa"/>
            <w:vMerge/>
          </w:tcPr>
          <w:p w:rsidR="00190256" w:rsidRPr="005B3847" w:rsidRDefault="00190256" w:rsidP="003A6934">
            <w:pPr>
              <w:keepNext/>
              <w:keepLines/>
              <w:widowControl/>
              <w:jc w:val="center"/>
              <w:rPr>
                <w:rFonts w:cs="Times New Roman"/>
                <w:sz w:val="20"/>
                <w:szCs w:val="20"/>
              </w:rPr>
            </w:pPr>
          </w:p>
        </w:tc>
        <w:tc>
          <w:tcPr>
            <w:tcW w:w="1559" w:type="dxa"/>
            <w:vMerge/>
          </w:tcPr>
          <w:p w:rsidR="00190256" w:rsidRPr="005B3847" w:rsidRDefault="00190256" w:rsidP="003A6934">
            <w:pPr>
              <w:keepNext/>
              <w:keepLines/>
              <w:widowControl/>
              <w:jc w:val="center"/>
              <w:rPr>
                <w:rFonts w:cs="Times New Roman"/>
                <w:sz w:val="20"/>
                <w:szCs w:val="20"/>
                <w:u w:val="single"/>
              </w:rPr>
            </w:pPr>
          </w:p>
        </w:tc>
        <w:tc>
          <w:tcPr>
            <w:tcW w:w="1657" w:type="dxa"/>
            <w:vMerge/>
          </w:tcPr>
          <w:p w:rsidR="00190256" w:rsidRPr="005B3847" w:rsidRDefault="00190256" w:rsidP="003A6934">
            <w:pPr>
              <w:keepNext/>
              <w:keepLines/>
              <w:widowControl/>
              <w:jc w:val="center"/>
              <w:rPr>
                <w:rFonts w:cs="Times New Roman"/>
                <w:sz w:val="20"/>
                <w:szCs w:val="20"/>
              </w:rPr>
            </w:pPr>
          </w:p>
        </w:tc>
        <w:tc>
          <w:tcPr>
            <w:tcW w:w="1276" w:type="dxa"/>
            <w:shd w:val="clear" w:color="auto" w:fill="auto"/>
          </w:tcPr>
          <w:p w:rsidR="00190256" w:rsidRPr="005B3847" w:rsidRDefault="00190256" w:rsidP="003A6934">
            <w:pPr>
              <w:keepNext/>
              <w:keepLines/>
              <w:widowControl/>
              <w:jc w:val="center"/>
              <w:rPr>
                <w:rFonts w:cs="Times New Roman"/>
                <w:b/>
                <w:sz w:val="20"/>
                <w:szCs w:val="20"/>
              </w:rPr>
            </w:pPr>
            <w:r w:rsidRPr="005B3847">
              <w:rPr>
                <w:rFonts w:cs="Times New Roman"/>
                <w:b/>
                <w:sz w:val="20"/>
                <w:szCs w:val="20"/>
              </w:rPr>
              <w:t>Total :</w:t>
            </w:r>
          </w:p>
          <w:p w:rsidR="00190256" w:rsidRPr="005B3847" w:rsidRDefault="00190256" w:rsidP="003A6934">
            <w:pPr>
              <w:keepNext/>
              <w:keepLines/>
              <w:widowControl/>
              <w:jc w:val="center"/>
              <w:rPr>
                <w:rFonts w:cs="Times New Roman"/>
                <w:b/>
                <w:sz w:val="20"/>
                <w:szCs w:val="20"/>
              </w:rPr>
            </w:pPr>
            <w:r w:rsidRPr="005B3847">
              <w:rPr>
                <w:rFonts w:cs="Times New Roman"/>
                <w:b/>
                <w:sz w:val="20"/>
                <w:szCs w:val="20"/>
              </w:rPr>
              <w:t>3 901</w:t>
            </w:r>
          </w:p>
        </w:tc>
        <w:tc>
          <w:tcPr>
            <w:tcW w:w="1842" w:type="dxa"/>
          </w:tcPr>
          <w:p w:rsidR="00190256" w:rsidRPr="005B3847" w:rsidRDefault="00190256" w:rsidP="003A6934">
            <w:pPr>
              <w:keepNext/>
              <w:keepLines/>
              <w:widowControl/>
              <w:jc w:val="center"/>
              <w:rPr>
                <w:rFonts w:cs="Times New Roman"/>
                <w:b/>
                <w:sz w:val="20"/>
                <w:szCs w:val="20"/>
              </w:rPr>
            </w:pPr>
            <w:r w:rsidRPr="005B3847">
              <w:rPr>
                <w:rFonts w:cs="Times New Roman"/>
                <w:b/>
                <w:sz w:val="20"/>
                <w:szCs w:val="20"/>
              </w:rPr>
              <w:t>Prix H.T</w:t>
            </w:r>
            <w:proofErr w:type="gramStart"/>
            <w:r w:rsidRPr="005B3847">
              <w:rPr>
                <w:rFonts w:cs="Times New Roman"/>
                <w:b/>
                <w:sz w:val="20"/>
                <w:szCs w:val="20"/>
              </w:rPr>
              <w:t>./</w:t>
            </w:r>
            <w:proofErr w:type="gramEnd"/>
            <w:r w:rsidRPr="005B3847">
              <w:rPr>
                <w:rFonts w:cs="Times New Roman"/>
                <w:b/>
                <w:sz w:val="20"/>
                <w:szCs w:val="20"/>
              </w:rPr>
              <w:t>m</w:t>
            </w:r>
            <w:r w:rsidRPr="005B3847">
              <w:rPr>
                <w:rFonts w:cs="Times New Roman"/>
                <w:b/>
                <w:sz w:val="20"/>
                <w:szCs w:val="20"/>
                <w:vertAlign w:val="superscript"/>
              </w:rPr>
              <w:t>2 </w:t>
            </w:r>
            <w:r w:rsidRPr="005B3847">
              <w:rPr>
                <w:rFonts w:cs="Times New Roman"/>
                <w:b/>
                <w:sz w:val="20"/>
                <w:szCs w:val="20"/>
              </w:rPr>
              <w:t>:</w:t>
            </w:r>
          </w:p>
          <w:p w:rsidR="00190256" w:rsidRPr="005B3847" w:rsidRDefault="00190256" w:rsidP="003A6934">
            <w:pPr>
              <w:keepNext/>
              <w:keepLines/>
              <w:widowControl/>
              <w:rPr>
                <w:rFonts w:cs="Times New Roman"/>
                <w:b/>
                <w:sz w:val="20"/>
                <w:szCs w:val="20"/>
              </w:rPr>
            </w:pP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environ 22,81</w:t>
            </w:r>
          </w:p>
          <w:p w:rsidR="00190256" w:rsidRPr="005B3847" w:rsidRDefault="00190256" w:rsidP="003A6934">
            <w:pPr>
              <w:keepNext/>
              <w:keepLines/>
              <w:widowControl/>
              <w:jc w:val="center"/>
              <w:rPr>
                <w:rFonts w:cs="Times New Roman"/>
                <w:b/>
                <w:sz w:val="20"/>
                <w:szCs w:val="20"/>
              </w:rPr>
            </w:pPr>
          </w:p>
        </w:tc>
      </w:tr>
    </w:tbl>
    <w:p w:rsidR="00190256" w:rsidRPr="003A6934" w:rsidRDefault="00190256" w:rsidP="003A6934">
      <w:pPr>
        <w:keepNext/>
        <w:keepLines/>
        <w:widowControl/>
        <w:jc w:val="both"/>
        <w:rPr>
          <w:rFonts w:cs="Times New Roman"/>
          <w:sz w:val="22"/>
          <w:szCs w:val="22"/>
        </w:rPr>
      </w:pPr>
    </w:p>
    <w:p w:rsidR="00190256" w:rsidRPr="003A6934" w:rsidRDefault="005B3847" w:rsidP="005B3847">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 xml:space="preserve">Considérant qu’il est proposé que la valorisation financière des terrains restant à commercialiser </w:t>
      </w:r>
      <w:r w:rsidR="00190256" w:rsidRPr="003A6934">
        <w:rPr>
          <w:rFonts w:cs="Times New Roman"/>
          <w:sz w:val="22"/>
          <w:szCs w:val="22"/>
          <w:u w:val="single"/>
        </w:rPr>
        <w:t>sur la zone d’activité « Royan 2 » à Royan,</w:t>
      </w:r>
      <w:r w:rsidR="00190256" w:rsidRPr="003A6934">
        <w:rPr>
          <w:rFonts w:cs="Times New Roman"/>
          <w:sz w:val="22"/>
          <w:szCs w:val="22"/>
        </w:rPr>
        <w:t xml:space="preserve"> soit établie à </w:t>
      </w:r>
      <w:r w:rsidR="00190256" w:rsidRPr="003A6934">
        <w:rPr>
          <w:rFonts w:cs="Times New Roman"/>
          <w:b/>
          <w:sz w:val="22"/>
          <w:szCs w:val="22"/>
        </w:rPr>
        <w:t>1 155 900 € H.T.</w:t>
      </w:r>
      <w:r w:rsidR="00190256" w:rsidRPr="003A6934">
        <w:rPr>
          <w:rFonts w:cs="Times New Roman"/>
          <w:sz w:val="22"/>
          <w:szCs w:val="22"/>
        </w:rPr>
        <w:t xml:space="preserve"> </w:t>
      </w:r>
      <w:r w:rsidR="00190256" w:rsidRPr="003A6934">
        <w:rPr>
          <w:rFonts w:cs="Times New Roman"/>
          <w:b/>
          <w:sz w:val="22"/>
          <w:szCs w:val="22"/>
        </w:rPr>
        <w:t>et hors frais de notaire</w:t>
      </w:r>
      <w:r w:rsidR="00190256" w:rsidRPr="003A6934">
        <w:rPr>
          <w:rFonts w:cs="Times New Roman"/>
          <w:sz w:val="22"/>
          <w:szCs w:val="22"/>
        </w:rPr>
        <w:t xml:space="preserve">. </w:t>
      </w:r>
    </w:p>
    <w:p w:rsidR="00190256" w:rsidRPr="003A6934" w:rsidRDefault="005B3847" w:rsidP="005B3847">
      <w:pPr>
        <w:keepNext/>
        <w:keepLines/>
        <w:widowControl/>
        <w:jc w:val="both"/>
        <w:rPr>
          <w:rFonts w:cs="Times New Roman"/>
          <w:sz w:val="22"/>
          <w:szCs w:val="22"/>
        </w:rPr>
      </w:pPr>
      <w:r>
        <w:rPr>
          <w:rFonts w:cs="Times New Roman"/>
          <w:sz w:val="22"/>
          <w:szCs w:val="22"/>
        </w:rPr>
        <w:lastRenderedPageBreak/>
        <w:t>*</w:t>
      </w:r>
      <w:r w:rsidR="00190256" w:rsidRPr="003A6934">
        <w:rPr>
          <w:rFonts w:cs="Times New Roman"/>
          <w:sz w:val="22"/>
          <w:szCs w:val="22"/>
        </w:rPr>
        <w:t xml:space="preserve">Considérant qu’il est proposé que la valorisation financière des terrains restant à commercialiser sur </w:t>
      </w:r>
      <w:r w:rsidR="00190256" w:rsidRPr="003A6934">
        <w:rPr>
          <w:rFonts w:cs="Times New Roman"/>
          <w:sz w:val="22"/>
          <w:szCs w:val="22"/>
          <w:u w:val="single"/>
        </w:rPr>
        <w:t xml:space="preserve">la zone d’activité « Gâte-Bien» à </w:t>
      </w:r>
      <w:proofErr w:type="spellStart"/>
      <w:r w:rsidR="00190256" w:rsidRPr="003A6934">
        <w:rPr>
          <w:rFonts w:cs="Times New Roman"/>
          <w:sz w:val="22"/>
          <w:szCs w:val="22"/>
          <w:u w:val="single"/>
        </w:rPr>
        <w:t>Sablonceaux</w:t>
      </w:r>
      <w:proofErr w:type="spellEnd"/>
      <w:r w:rsidR="00190256" w:rsidRPr="003A6934">
        <w:rPr>
          <w:rFonts w:cs="Times New Roman"/>
          <w:sz w:val="22"/>
          <w:szCs w:val="22"/>
        </w:rPr>
        <w:t xml:space="preserve"> </w:t>
      </w:r>
      <w:r w:rsidR="00190256" w:rsidRPr="003A6934">
        <w:rPr>
          <w:rFonts w:cs="Times New Roman"/>
          <w:b/>
          <w:sz w:val="22"/>
          <w:szCs w:val="22"/>
        </w:rPr>
        <w:t>soit établie à 569 000 € H.T. et hors frais de notaire</w:t>
      </w:r>
      <w:r w:rsidR="00190256" w:rsidRPr="003A6934">
        <w:rPr>
          <w:rFonts w:cs="Times New Roman"/>
          <w:sz w:val="22"/>
          <w:szCs w:val="22"/>
        </w:rPr>
        <w:t>.</w:t>
      </w:r>
    </w:p>
    <w:p w:rsidR="00190256" w:rsidRPr="003A6934" w:rsidRDefault="005B3847" w:rsidP="005B3847">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 xml:space="preserve">Considérant qu’il est proposé que la valorisation financière des terrains restant à commercialiser sur </w:t>
      </w:r>
      <w:r w:rsidR="00190256" w:rsidRPr="003A6934">
        <w:rPr>
          <w:rFonts w:cs="Times New Roman"/>
          <w:sz w:val="22"/>
          <w:szCs w:val="22"/>
          <w:u w:val="single"/>
        </w:rPr>
        <w:t>la zone d’activité de « Villeneuve », à Saint-Romain-de-</w:t>
      </w:r>
      <w:proofErr w:type="spellStart"/>
      <w:r w:rsidR="00190256" w:rsidRPr="003A6934">
        <w:rPr>
          <w:rFonts w:cs="Times New Roman"/>
          <w:sz w:val="22"/>
          <w:szCs w:val="22"/>
          <w:u w:val="single"/>
        </w:rPr>
        <w:t>Benet</w:t>
      </w:r>
      <w:proofErr w:type="spellEnd"/>
      <w:r w:rsidR="00190256" w:rsidRPr="003A6934">
        <w:rPr>
          <w:rFonts w:cs="Times New Roman"/>
          <w:sz w:val="22"/>
          <w:szCs w:val="22"/>
        </w:rPr>
        <w:t xml:space="preserve"> soit établie à </w:t>
      </w:r>
      <w:r w:rsidR="00190256" w:rsidRPr="003A6934">
        <w:rPr>
          <w:rFonts w:cs="Times New Roman"/>
          <w:b/>
          <w:sz w:val="22"/>
          <w:szCs w:val="22"/>
        </w:rPr>
        <w:t>89 000 € H.T. et hors frais de notaire</w:t>
      </w:r>
      <w:r w:rsidR="00190256" w:rsidRPr="003A6934">
        <w:rPr>
          <w:rFonts w:cs="Times New Roman"/>
          <w:sz w:val="22"/>
          <w:szCs w:val="22"/>
        </w:rPr>
        <w:t>.</w:t>
      </w:r>
    </w:p>
    <w:p w:rsidR="00190256" w:rsidRPr="003A6934" w:rsidRDefault="00190256" w:rsidP="003A6934">
      <w:pPr>
        <w:keepNext/>
        <w:keepLines/>
        <w:widowControl/>
        <w:jc w:val="both"/>
        <w:rPr>
          <w:rFonts w:cs="Times New Roman"/>
          <w:sz w:val="22"/>
          <w:szCs w:val="22"/>
        </w:rPr>
      </w:pPr>
    </w:p>
    <w:p w:rsidR="00190256" w:rsidRPr="005B3847" w:rsidRDefault="0034678B" w:rsidP="005B3847">
      <w:pPr>
        <w:keepNext/>
        <w:keepLines/>
        <w:jc w:val="both"/>
      </w:pPr>
      <w:proofErr w:type="gramStart"/>
      <w:r>
        <w:rPr>
          <w:b/>
        </w:rPr>
        <w:t>3</w:t>
      </w:r>
      <w:r w:rsidR="005B3847">
        <w:rPr>
          <w:b/>
        </w:rPr>
        <w:t>.</w:t>
      </w:r>
      <w:r w:rsidR="00190256" w:rsidRPr="005B3847">
        <w:rPr>
          <w:b/>
        </w:rPr>
        <w:t>Les</w:t>
      </w:r>
      <w:proofErr w:type="gramEnd"/>
      <w:r w:rsidR="00190256" w:rsidRPr="005B3847">
        <w:rPr>
          <w:b/>
        </w:rPr>
        <w:t xml:space="preserve"> secteurs non aménagés ou les secteurs aménagés disposant de terrains aujourd’hui non commercialisables et non viabilisés</w:t>
      </w:r>
      <w:r w:rsidR="00190256" w:rsidRPr="005B3847">
        <w:t xml:space="preserve">. </w:t>
      </w:r>
    </w:p>
    <w:p w:rsidR="00190256" w:rsidRPr="003A6934" w:rsidRDefault="00190256" w:rsidP="003A6934">
      <w:pPr>
        <w:keepNext/>
        <w:keepLines/>
        <w:widowControl/>
        <w:jc w:val="both"/>
        <w:rPr>
          <w:rFonts w:cs="Times New Roman"/>
          <w:sz w:val="22"/>
          <w:szCs w:val="22"/>
        </w:rPr>
      </w:pPr>
    </w:p>
    <w:p w:rsidR="00190256" w:rsidRPr="003A6934" w:rsidRDefault="005B3847" w:rsidP="005B3847">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Considérant qu’il existe des zones d’activité où la commercialisation des terrains nécessitera des investissements de la part de la CARA. En fonction du seuil de consultation obligatoire du service France Domaine, il est proposé que leur valorisation s’effectue soit à la valeur vénale estimée par ce service, soit à leur valeur nette comptable.</w:t>
      </w:r>
    </w:p>
    <w:p w:rsidR="00190256" w:rsidRPr="003A6934" w:rsidRDefault="005B3847" w:rsidP="005B3847">
      <w:pPr>
        <w:keepNext/>
        <w:keepLines/>
        <w:widowControl/>
        <w:jc w:val="both"/>
        <w:rPr>
          <w:rFonts w:cs="Times New Roman"/>
          <w:sz w:val="22"/>
          <w:szCs w:val="22"/>
        </w:rPr>
      </w:pPr>
      <w:r>
        <w:rPr>
          <w:rFonts w:cs="Times New Roman"/>
          <w:sz w:val="22"/>
          <w:szCs w:val="22"/>
        </w:rPr>
        <w:t>*C</w:t>
      </w:r>
      <w:r w:rsidR="00190256" w:rsidRPr="003A6934">
        <w:rPr>
          <w:rFonts w:cs="Times New Roman"/>
          <w:sz w:val="22"/>
          <w:szCs w:val="22"/>
        </w:rPr>
        <w:t xml:space="preserve">onsidérant qu’il est proposé que </w:t>
      </w:r>
      <w:r w:rsidR="00190256" w:rsidRPr="003A6934">
        <w:rPr>
          <w:rFonts w:cs="Times New Roman"/>
          <w:sz w:val="22"/>
          <w:szCs w:val="22"/>
          <w:u w:val="single"/>
        </w:rPr>
        <w:t xml:space="preserve">la zone dite de « La </w:t>
      </w:r>
      <w:proofErr w:type="spellStart"/>
      <w:r w:rsidR="00190256" w:rsidRPr="003A6934">
        <w:rPr>
          <w:rFonts w:cs="Times New Roman"/>
          <w:sz w:val="22"/>
          <w:szCs w:val="22"/>
          <w:u w:val="single"/>
        </w:rPr>
        <w:t>Pierrailleresse</w:t>
      </w:r>
      <w:proofErr w:type="spellEnd"/>
      <w:r w:rsidR="00190256" w:rsidRPr="003A6934">
        <w:rPr>
          <w:rFonts w:cs="Times New Roman"/>
          <w:sz w:val="22"/>
          <w:szCs w:val="22"/>
          <w:u w:val="single"/>
        </w:rPr>
        <w:t> » à Saint-Romain-de-</w:t>
      </w:r>
      <w:proofErr w:type="spellStart"/>
      <w:r w:rsidR="00190256" w:rsidRPr="003A6934">
        <w:rPr>
          <w:rFonts w:cs="Times New Roman"/>
          <w:sz w:val="22"/>
          <w:szCs w:val="22"/>
          <w:u w:val="single"/>
        </w:rPr>
        <w:t>Benet</w:t>
      </w:r>
      <w:proofErr w:type="spellEnd"/>
      <w:r w:rsidR="00190256" w:rsidRPr="003A6934">
        <w:rPr>
          <w:rFonts w:cs="Times New Roman"/>
          <w:sz w:val="22"/>
          <w:szCs w:val="22"/>
        </w:rPr>
        <w:t>, d’une superficie de 82 313 m</w:t>
      </w:r>
      <w:r w:rsidR="00190256" w:rsidRPr="003A6934">
        <w:rPr>
          <w:rFonts w:cs="Times New Roman"/>
          <w:sz w:val="22"/>
          <w:szCs w:val="22"/>
          <w:vertAlign w:val="superscript"/>
        </w:rPr>
        <w:t>2</w:t>
      </w:r>
      <w:r w:rsidR="00190256" w:rsidRPr="003A6934">
        <w:rPr>
          <w:rFonts w:cs="Times New Roman"/>
          <w:sz w:val="22"/>
          <w:szCs w:val="22"/>
        </w:rPr>
        <w:t>, qui est une zone d’activité devant faire l’objet d’un aménagement, soit valorisée à sa valeur vénale.</w:t>
      </w:r>
    </w:p>
    <w:p w:rsidR="00190256" w:rsidRPr="003A6934" w:rsidRDefault="005B3847" w:rsidP="005B3847">
      <w:pPr>
        <w:keepNext/>
        <w:keepLines/>
        <w:widowControl/>
        <w:jc w:val="both"/>
        <w:rPr>
          <w:rFonts w:cs="Times New Roman"/>
          <w:sz w:val="22"/>
          <w:szCs w:val="22"/>
        </w:rPr>
      </w:pPr>
      <w:r>
        <w:rPr>
          <w:rFonts w:cs="Times New Roman"/>
          <w:sz w:val="22"/>
          <w:szCs w:val="22"/>
        </w:rPr>
        <w:t>*</w:t>
      </w:r>
      <w:r w:rsidR="00190256" w:rsidRPr="003A6934">
        <w:rPr>
          <w:rFonts w:cs="Times New Roman"/>
          <w:sz w:val="22"/>
          <w:szCs w:val="22"/>
        </w:rPr>
        <w:t>Considérant qu’il est proposé que les terrains encore disponibles sur les zones dites de «</w:t>
      </w:r>
      <w:r w:rsidR="00190256" w:rsidRPr="003A6934">
        <w:rPr>
          <w:rFonts w:cs="Times New Roman"/>
          <w:sz w:val="22"/>
          <w:szCs w:val="22"/>
          <w:u w:val="single"/>
        </w:rPr>
        <w:t> La Bastille » à Epargnes</w:t>
      </w:r>
      <w:r w:rsidR="00190256" w:rsidRPr="003A6934">
        <w:rPr>
          <w:rFonts w:cs="Times New Roman"/>
          <w:sz w:val="22"/>
          <w:szCs w:val="22"/>
        </w:rPr>
        <w:t xml:space="preserve"> et </w:t>
      </w:r>
      <w:r w:rsidR="00190256" w:rsidRPr="003A6934">
        <w:rPr>
          <w:rFonts w:cs="Times New Roman"/>
          <w:sz w:val="22"/>
          <w:szCs w:val="22"/>
          <w:u w:val="single"/>
        </w:rPr>
        <w:t>« Les Fadets » à Corme-Ecluse</w:t>
      </w:r>
      <w:r w:rsidR="00190256" w:rsidRPr="003A6934">
        <w:rPr>
          <w:rFonts w:cs="Times New Roman"/>
          <w:sz w:val="22"/>
          <w:szCs w:val="22"/>
        </w:rPr>
        <w:t xml:space="preserve">, soient valorisés à leur valeur nette comptable inscrite dans les budgets communaux. </w:t>
      </w:r>
    </w:p>
    <w:p w:rsidR="00190256" w:rsidRPr="003A6934" w:rsidRDefault="00190256" w:rsidP="003A6934">
      <w:pPr>
        <w:keepNext/>
        <w:keepLines/>
        <w:widowControl/>
        <w:jc w:val="both"/>
        <w:rPr>
          <w:rFonts w:cs="Times New Roman"/>
          <w:sz w:val="22"/>
          <w:szCs w:val="22"/>
        </w:rPr>
      </w:pPr>
    </w:p>
    <w:tbl>
      <w:tblPr>
        <w:tblStyle w:val="Grilledutableau"/>
        <w:tblW w:w="8136" w:type="dxa"/>
        <w:jc w:val="center"/>
        <w:tblInd w:w="507" w:type="dxa"/>
        <w:tblLayout w:type="fixed"/>
        <w:tblLook w:val="04A0"/>
      </w:tblPr>
      <w:tblGrid>
        <w:gridCol w:w="1566"/>
        <w:gridCol w:w="1679"/>
        <w:gridCol w:w="1762"/>
        <w:gridCol w:w="1422"/>
        <w:gridCol w:w="1707"/>
      </w:tblGrid>
      <w:tr w:rsidR="00190256" w:rsidRPr="003A6934" w:rsidTr="005C59CB">
        <w:trPr>
          <w:trHeight w:val="732"/>
          <w:jc w:val="center"/>
        </w:trPr>
        <w:tc>
          <w:tcPr>
            <w:tcW w:w="1566" w:type="dxa"/>
          </w:tcPr>
          <w:p w:rsidR="00190256" w:rsidRPr="003A6934" w:rsidRDefault="00190256" w:rsidP="003A6934">
            <w:pPr>
              <w:keepNext/>
              <w:keepLines/>
              <w:widowControl/>
              <w:jc w:val="center"/>
              <w:rPr>
                <w:rFonts w:cs="Times New Roman"/>
                <w:b/>
              </w:rPr>
            </w:pPr>
            <w:r w:rsidRPr="003A6934">
              <w:rPr>
                <w:rFonts w:cs="Times New Roman"/>
                <w:b/>
              </w:rPr>
              <w:t>Commune</w:t>
            </w:r>
          </w:p>
        </w:tc>
        <w:tc>
          <w:tcPr>
            <w:tcW w:w="1679" w:type="dxa"/>
          </w:tcPr>
          <w:p w:rsidR="00190256" w:rsidRPr="003A6934" w:rsidRDefault="00190256" w:rsidP="003A6934">
            <w:pPr>
              <w:keepNext/>
              <w:keepLines/>
              <w:widowControl/>
              <w:jc w:val="center"/>
              <w:rPr>
                <w:rFonts w:cs="Times New Roman"/>
                <w:b/>
              </w:rPr>
            </w:pPr>
            <w:r w:rsidRPr="003A6934">
              <w:rPr>
                <w:rFonts w:cs="Times New Roman"/>
                <w:b/>
              </w:rPr>
              <w:t>Zone d’activité économique</w:t>
            </w:r>
          </w:p>
        </w:tc>
        <w:tc>
          <w:tcPr>
            <w:tcW w:w="1762" w:type="dxa"/>
          </w:tcPr>
          <w:p w:rsidR="00190256" w:rsidRPr="003A6934" w:rsidRDefault="00190256" w:rsidP="003A6934">
            <w:pPr>
              <w:keepNext/>
              <w:keepLines/>
              <w:widowControl/>
              <w:jc w:val="center"/>
              <w:rPr>
                <w:rFonts w:cs="Times New Roman"/>
                <w:b/>
              </w:rPr>
            </w:pPr>
            <w:r w:rsidRPr="003A6934">
              <w:rPr>
                <w:rFonts w:cs="Times New Roman"/>
                <w:b/>
              </w:rPr>
              <w:t>parcelles concernées</w:t>
            </w:r>
          </w:p>
        </w:tc>
        <w:tc>
          <w:tcPr>
            <w:tcW w:w="1422" w:type="dxa"/>
          </w:tcPr>
          <w:p w:rsidR="00190256" w:rsidRPr="003A6934" w:rsidRDefault="00190256" w:rsidP="003A6934">
            <w:pPr>
              <w:keepNext/>
              <w:keepLines/>
              <w:widowControl/>
              <w:jc w:val="center"/>
              <w:rPr>
                <w:rFonts w:cs="Times New Roman"/>
                <w:b/>
              </w:rPr>
            </w:pPr>
            <w:r w:rsidRPr="003A6934">
              <w:rPr>
                <w:rFonts w:cs="Times New Roman"/>
                <w:b/>
              </w:rPr>
              <w:t>Superficie (m</w:t>
            </w:r>
            <w:r w:rsidRPr="003A6934">
              <w:rPr>
                <w:rFonts w:cs="Times New Roman"/>
                <w:b/>
                <w:vertAlign w:val="superscript"/>
              </w:rPr>
              <w:t>2</w:t>
            </w:r>
            <w:r w:rsidRPr="003A6934">
              <w:rPr>
                <w:rFonts w:cs="Times New Roman"/>
                <w:b/>
              </w:rPr>
              <w:t>)</w:t>
            </w:r>
          </w:p>
        </w:tc>
        <w:tc>
          <w:tcPr>
            <w:tcW w:w="1707" w:type="dxa"/>
          </w:tcPr>
          <w:p w:rsidR="00190256" w:rsidRPr="003A6934" w:rsidRDefault="00190256" w:rsidP="003A6934">
            <w:pPr>
              <w:keepNext/>
              <w:keepLines/>
              <w:widowControl/>
              <w:jc w:val="center"/>
              <w:rPr>
                <w:rFonts w:cs="Times New Roman"/>
                <w:b/>
              </w:rPr>
            </w:pPr>
            <w:r w:rsidRPr="003A6934">
              <w:rPr>
                <w:rFonts w:cs="Times New Roman"/>
                <w:b/>
              </w:rPr>
              <w:t xml:space="preserve">Prix H.T. (€) </w:t>
            </w:r>
          </w:p>
          <w:p w:rsidR="00190256" w:rsidRPr="003A6934" w:rsidRDefault="00190256" w:rsidP="003A6934">
            <w:pPr>
              <w:keepNext/>
              <w:keepLines/>
              <w:widowControl/>
              <w:jc w:val="center"/>
              <w:rPr>
                <w:rFonts w:cs="Times New Roman"/>
                <w:b/>
              </w:rPr>
            </w:pPr>
            <w:r w:rsidRPr="003A6934">
              <w:rPr>
                <w:rFonts w:cs="Times New Roman"/>
                <w:b/>
              </w:rPr>
              <w:t xml:space="preserve">- </w:t>
            </w:r>
          </w:p>
          <w:p w:rsidR="00190256" w:rsidRPr="003A6934" w:rsidRDefault="00190256" w:rsidP="003A6934">
            <w:pPr>
              <w:keepNext/>
              <w:keepLines/>
              <w:widowControl/>
              <w:jc w:val="center"/>
              <w:rPr>
                <w:rFonts w:cs="Times New Roman"/>
                <w:b/>
                <w:vertAlign w:val="superscript"/>
              </w:rPr>
            </w:pPr>
            <w:r w:rsidRPr="003A6934">
              <w:rPr>
                <w:rFonts w:cs="Times New Roman"/>
                <w:b/>
              </w:rPr>
              <w:t>Prix H.T</w:t>
            </w:r>
            <w:proofErr w:type="gramStart"/>
            <w:r w:rsidRPr="003A6934">
              <w:rPr>
                <w:rFonts w:cs="Times New Roman"/>
                <w:b/>
              </w:rPr>
              <w:t>./</w:t>
            </w:r>
            <w:proofErr w:type="gramEnd"/>
            <w:r w:rsidRPr="003A6934">
              <w:rPr>
                <w:rFonts w:cs="Times New Roman"/>
                <w:b/>
              </w:rPr>
              <w:t>m</w:t>
            </w:r>
            <w:r w:rsidRPr="003A6934">
              <w:rPr>
                <w:rFonts w:cs="Times New Roman"/>
                <w:b/>
                <w:vertAlign w:val="superscript"/>
              </w:rPr>
              <w:t>2</w:t>
            </w:r>
          </w:p>
        </w:tc>
      </w:tr>
      <w:tr w:rsidR="00190256" w:rsidRPr="003A6934" w:rsidTr="005C59CB">
        <w:trPr>
          <w:trHeight w:val="449"/>
          <w:jc w:val="center"/>
        </w:trPr>
        <w:tc>
          <w:tcPr>
            <w:tcW w:w="1566" w:type="dxa"/>
            <w:vMerge w:val="restart"/>
          </w:tcPr>
          <w:p w:rsidR="00190256" w:rsidRPr="005B3847" w:rsidRDefault="00190256" w:rsidP="003A6934">
            <w:pPr>
              <w:keepNext/>
              <w:keepLines/>
              <w:widowControl/>
              <w:jc w:val="center"/>
              <w:rPr>
                <w:rFonts w:cs="Times New Roman"/>
                <w:sz w:val="20"/>
                <w:szCs w:val="20"/>
                <w:u w:val="single"/>
              </w:rPr>
            </w:pPr>
            <w:r w:rsidRPr="005B3847">
              <w:rPr>
                <w:rFonts w:cs="Times New Roman"/>
                <w:sz w:val="20"/>
                <w:szCs w:val="20"/>
                <w:u w:val="single"/>
              </w:rPr>
              <w:t>Saint-Romain- de-</w:t>
            </w:r>
            <w:proofErr w:type="spellStart"/>
            <w:r w:rsidRPr="005B3847">
              <w:rPr>
                <w:rFonts w:cs="Times New Roman"/>
                <w:sz w:val="20"/>
                <w:szCs w:val="20"/>
                <w:u w:val="single"/>
              </w:rPr>
              <w:t>Benet</w:t>
            </w:r>
            <w:proofErr w:type="spellEnd"/>
          </w:p>
        </w:tc>
        <w:tc>
          <w:tcPr>
            <w:tcW w:w="1679" w:type="dxa"/>
            <w:vMerge w:val="restart"/>
          </w:tcPr>
          <w:p w:rsidR="00190256" w:rsidRPr="005B3847" w:rsidRDefault="00190256" w:rsidP="003A6934">
            <w:pPr>
              <w:keepNext/>
              <w:keepLines/>
              <w:widowControl/>
              <w:jc w:val="center"/>
              <w:rPr>
                <w:rFonts w:cs="Times New Roman"/>
                <w:sz w:val="20"/>
                <w:szCs w:val="20"/>
                <w:u w:val="single"/>
              </w:rPr>
            </w:pPr>
            <w:r w:rsidRPr="005B3847">
              <w:rPr>
                <w:rFonts w:cs="Times New Roman"/>
                <w:sz w:val="20"/>
                <w:szCs w:val="20"/>
                <w:u w:val="single"/>
              </w:rPr>
              <w:t xml:space="preserve">La </w:t>
            </w:r>
            <w:proofErr w:type="spellStart"/>
            <w:r w:rsidRPr="005B3847">
              <w:rPr>
                <w:rFonts w:cs="Times New Roman"/>
                <w:sz w:val="20"/>
                <w:szCs w:val="20"/>
                <w:u w:val="single"/>
              </w:rPr>
              <w:t>Pierrailleresse</w:t>
            </w:r>
            <w:proofErr w:type="spellEnd"/>
          </w:p>
        </w:tc>
        <w:tc>
          <w:tcPr>
            <w:tcW w:w="1762" w:type="dxa"/>
            <w:vMerge w:val="restart"/>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Parcelles cadastrées</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ZX 0043</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 xml:space="preserve"> 0046</w:t>
            </w:r>
          </w:p>
          <w:p w:rsidR="00190256" w:rsidRPr="005B3847" w:rsidRDefault="00190256" w:rsidP="003A6934">
            <w:pPr>
              <w:keepNext/>
              <w:keepLines/>
              <w:widowControl/>
              <w:jc w:val="center"/>
              <w:rPr>
                <w:rFonts w:cs="Times New Roman"/>
                <w:sz w:val="20"/>
                <w:szCs w:val="20"/>
              </w:rPr>
            </w:pPr>
          </w:p>
        </w:tc>
        <w:tc>
          <w:tcPr>
            <w:tcW w:w="142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32 645</w:t>
            </w:r>
          </w:p>
          <w:p w:rsidR="00190256" w:rsidRPr="005B3847" w:rsidRDefault="00190256" w:rsidP="003A6934">
            <w:pPr>
              <w:keepNext/>
              <w:keepLines/>
              <w:widowControl/>
              <w:jc w:val="center"/>
              <w:rPr>
                <w:rFonts w:cs="Times New Roman"/>
                <w:sz w:val="20"/>
                <w:szCs w:val="20"/>
              </w:rPr>
            </w:pPr>
          </w:p>
          <w:p w:rsidR="00190256" w:rsidRPr="005B3847" w:rsidRDefault="00190256" w:rsidP="003A6934">
            <w:pPr>
              <w:keepNext/>
              <w:keepLines/>
              <w:widowControl/>
              <w:jc w:val="center"/>
              <w:rPr>
                <w:rFonts w:cs="Times New Roman"/>
                <w:sz w:val="20"/>
                <w:szCs w:val="20"/>
              </w:rPr>
            </w:pPr>
          </w:p>
        </w:tc>
        <w:tc>
          <w:tcPr>
            <w:tcW w:w="1707" w:type="dxa"/>
            <w:vMerge w:val="restart"/>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390 000,00 pour la totalité de l’emprise foncière</w:t>
            </w:r>
          </w:p>
        </w:tc>
      </w:tr>
      <w:tr w:rsidR="00190256" w:rsidRPr="003A6934" w:rsidTr="005C59CB">
        <w:trPr>
          <w:trHeight w:val="387"/>
          <w:jc w:val="center"/>
        </w:trPr>
        <w:tc>
          <w:tcPr>
            <w:tcW w:w="1566" w:type="dxa"/>
            <w:vMerge/>
          </w:tcPr>
          <w:p w:rsidR="00190256" w:rsidRPr="005B3847" w:rsidRDefault="00190256" w:rsidP="003A6934">
            <w:pPr>
              <w:keepNext/>
              <w:keepLines/>
              <w:widowControl/>
              <w:jc w:val="center"/>
              <w:rPr>
                <w:rFonts w:cs="Times New Roman"/>
                <w:sz w:val="20"/>
                <w:szCs w:val="20"/>
              </w:rPr>
            </w:pPr>
          </w:p>
        </w:tc>
        <w:tc>
          <w:tcPr>
            <w:tcW w:w="1679" w:type="dxa"/>
            <w:vMerge/>
          </w:tcPr>
          <w:p w:rsidR="00190256" w:rsidRPr="005B3847" w:rsidRDefault="00190256" w:rsidP="003A6934">
            <w:pPr>
              <w:keepNext/>
              <w:keepLines/>
              <w:widowControl/>
              <w:jc w:val="center"/>
              <w:rPr>
                <w:rFonts w:cs="Times New Roman"/>
                <w:sz w:val="20"/>
                <w:szCs w:val="20"/>
              </w:rPr>
            </w:pPr>
          </w:p>
        </w:tc>
        <w:tc>
          <w:tcPr>
            <w:tcW w:w="1762" w:type="dxa"/>
            <w:vMerge/>
          </w:tcPr>
          <w:p w:rsidR="00190256" w:rsidRPr="005B3847" w:rsidRDefault="00190256" w:rsidP="003A6934">
            <w:pPr>
              <w:keepNext/>
              <w:keepLines/>
              <w:widowControl/>
              <w:jc w:val="center"/>
              <w:rPr>
                <w:rFonts w:cs="Times New Roman"/>
                <w:sz w:val="20"/>
                <w:szCs w:val="20"/>
              </w:rPr>
            </w:pPr>
          </w:p>
        </w:tc>
        <w:tc>
          <w:tcPr>
            <w:tcW w:w="142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49 668</w:t>
            </w:r>
          </w:p>
        </w:tc>
        <w:tc>
          <w:tcPr>
            <w:tcW w:w="1707" w:type="dxa"/>
            <w:vMerge/>
          </w:tcPr>
          <w:p w:rsidR="00190256" w:rsidRPr="005B3847" w:rsidRDefault="00190256" w:rsidP="003A6934">
            <w:pPr>
              <w:keepNext/>
              <w:keepLines/>
              <w:widowControl/>
              <w:jc w:val="center"/>
              <w:rPr>
                <w:rFonts w:cs="Times New Roman"/>
                <w:sz w:val="20"/>
                <w:szCs w:val="20"/>
                <w:highlight w:val="yellow"/>
              </w:rPr>
            </w:pPr>
          </w:p>
        </w:tc>
      </w:tr>
      <w:tr w:rsidR="00190256" w:rsidRPr="003A6934" w:rsidTr="005C59CB">
        <w:trPr>
          <w:trHeight w:val="449"/>
          <w:jc w:val="center"/>
        </w:trPr>
        <w:tc>
          <w:tcPr>
            <w:tcW w:w="1566" w:type="dxa"/>
            <w:vMerge/>
          </w:tcPr>
          <w:p w:rsidR="00190256" w:rsidRPr="005B3847" w:rsidRDefault="00190256" w:rsidP="003A6934">
            <w:pPr>
              <w:keepNext/>
              <w:keepLines/>
              <w:widowControl/>
              <w:jc w:val="center"/>
              <w:rPr>
                <w:rFonts w:cs="Times New Roman"/>
                <w:sz w:val="20"/>
                <w:szCs w:val="20"/>
              </w:rPr>
            </w:pPr>
          </w:p>
        </w:tc>
        <w:tc>
          <w:tcPr>
            <w:tcW w:w="1679" w:type="dxa"/>
            <w:vMerge/>
          </w:tcPr>
          <w:p w:rsidR="00190256" w:rsidRPr="005B3847" w:rsidRDefault="00190256" w:rsidP="003A6934">
            <w:pPr>
              <w:keepNext/>
              <w:keepLines/>
              <w:widowControl/>
              <w:jc w:val="center"/>
              <w:rPr>
                <w:rFonts w:cs="Times New Roman"/>
                <w:sz w:val="20"/>
                <w:szCs w:val="20"/>
              </w:rPr>
            </w:pPr>
          </w:p>
        </w:tc>
        <w:tc>
          <w:tcPr>
            <w:tcW w:w="1762" w:type="dxa"/>
            <w:vMerge/>
          </w:tcPr>
          <w:p w:rsidR="00190256" w:rsidRPr="005B3847" w:rsidRDefault="00190256" w:rsidP="003A6934">
            <w:pPr>
              <w:keepNext/>
              <w:keepLines/>
              <w:widowControl/>
              <w:jc w:val="center"/>
              <w:rPr>
                <w:rFonts w:cs="Times New Roman"/>
                <w:sz w:val="20"/>
                <w:szCs w:val="20"/>
              </w:rPr>
            </w:pPr>
          </w:p>
        </w:tc>
        <w:tc>
          <w:tcPr>
            <w:tcW w:w="1422" w:type="dxa"/>
          </w:tcPr>
          <w:p w:rsidR="00190256" w:rsidRPr="005B3847" w:rsidRDefault="00190256" w:rsidP="003A6934">
            <w:pPr>
              <w:keepNext/>
              <w:keepLines/>
              <w:widowControl/>
              <w:jc w:val="center"/>
              <w:rPr>
                <w:rFonts w:cs="Times New Roman"/>
                <w:b/>
                <w:sz w:val="20"/>
                <w:szCs w:val="20"/>
              </w:rPr>
            </w:pPr>
            <w:r w:rsidRPr="005B3847">
              <w:rPr>
                <w:rFonts w:cs="Times New Roman"/>
                <w:b/>
                <w:sz w:val="20"/>
                <w:szCs w:val="20"/>
              </w:rPr>
              <w:t>82 313 pour l’emprise foncière</w:t>
            </w:r>
          </w:p>
        </w:tc>
        <w:tc>
          <w:tcPr>
            <w:tcW w:w="1707" w:type="dxa"/>
          </w:tcPr>
          <w:p w:rsidR="00190256" w:rsidRPr="005B3847" w:rsidRDefault="00190256" w:rsidP="003A6934">
            <w:pPr>
              <w:keepNext/>
              <w:keepLines/>
              <w:widowControl/>
              <w:jc w:val="center"/>
              <w:rPr>
                <w:rFonts w:cs="Times New Roman"/>
                <w:b/>
                <w:sz w:val="20"/>
                <w:szCs w:val="20"/>
              </w:rPr>
            </w:pPr>
            <w:r w:rsidRPr="005B3847">
              <w:rPr>
                <w:rFonts w:cs="Times New Roman"/>
                <w:b/>
                <w:sz w:val="20"/>
                <w:szCs w:val="20"/>
              </w:rPr>
              <w:t>Prix H.T</w:t>
            </w:r>
            <w:proofErr w:type="gramStart"/>
            <w:r w:rsidRPr="005B3847">
              <w:rPr>
                <w:rFonts w:cs="Times New Roman"/>
                <w:b/>
                <w:sz w:val="20"/>
                <w:szCs w:val="20"/>
              </w:rPr>
              <w:t>./</w:t>
            </w:r>
            <w:proofErr w:type="gramEnd"/>
            <w:r w:rsidRPr="005B3847">
              <w:rPr>
                <w:rFonts w:cs="Times New Roman"/>
                <w:b/>
                <w:sz w:val="20"/>
                <w:szCs w:val="20"/>
              </w:rPr>
              <w:t>m</w:t>
            </w:r>
            <w:r w:rsidRPr="005B3847">
              <w:rPr>
                <w:rFonts w:cs="Times New Roman"/>
                <w:b/>
                <w:sz w:val="20"/>
                <w:szCs w:val="20"/>
                <w:vertAlign w:val="superscript"/>
              </w:rPr>
              <w:t>2 </w:t>
            </w:r>
            <w:r w:rsidRPr="005B3847">
              <w:rPr>
                <w:rFonts w:cs="Times New Roman"/>
                <w:b/>
                <w:sz w:val="20"/>
                <w:szCs w:val="20"/>
              </w:rPr>
              <w:t>:</w:t>
            </w:r>
          </w:p>
          <w:p w:rsidR="00190256" w:rsidRPr="005B3847" w:rsidRDefault="00190256" w:rsidP="003A6934">
            <w:pPr>
              <w:keepNext/>
              <w:keepLines/>
              <w:widowControl/>
              <w:jc w:val="center"/>
              <w:rPr>
                <w:rFonts w:cs="Times New Roman"/>
                <w:b/>
                <w:sz w:val="20"/>
                <w:szCs w:val="20"/>
              </w:rPr>
            </w:pPr>
          </w:p>
          <w:p w:rsidR="00190256" w:rsidRPr="005B3847" w:rsidRDefault="00190256" w:rsidP="003A6934">
            <w:pPr>
              <w:keepNext/>
              <w:keepLines/>
              <w:widowControl/>
              <w:jc w:val="center"/>
              <w:rPr>
                <w:rFonts w:cs="Times New Roman"/>
                <w:sz w:val="20"/>
                <w:szCs w:val="20"/>
                <w:highlight w:val="yellow"/>
              </w:rPr>
            </w:pPr>
            <w:r w:rsidRPr="005B3847">
              <w:rPr>
                <w:rFonts w:cs="Times New Roman"/>
                <w:sz w:val="20"/>
                <w:szCs w:val="20"/>
              </w:rPr>
              <w:t>Environ 4.74</w:t>
            </w:r>
          </w:p>
        </w:tc>
      </w:tr>
      <w:tr w:rsidR="00190256" w:rsidRPr="003A6934" w:rsidTr="005C59CB">
        <w:trPr>
          <w:trHeight w:val="393"/>
          <w:jc w:val="center"/>
        </w:trPr>
        <w:tc>
          <w:tcPr>
            <w:tcW w:w="1566" w:type="dxa"/>
            <w:vMerge w:val="restart"/>
          </w:tcPr>
          <w:p w:rsidR="00190256" w:rsidRPr="005B3847" w:rsidRDefault="00190256" w:rsidP="003A6934">
            <w:pPr>
              <w:keepNext/>
              <w:keepLines/>
              <w:widowControl/>
              <w:jc w:val="center"/>
              <w:rPr>
                <w:rFonts w:cs="Times New Roman"/>
                <w:sz w:val="20"/>
                <w:szCs w:val="20"/>
                <w:u w:val="single"/>
              </w:rPr>
            </w:pPr>
            <w:r w:rsidRPr="005B3847">
              <w:rPr>
                <w:rFonts w:cs="Times New Roman"/>
                <w:sz w:val="20"/>
                <w:szCs w:val="20"/>
                <w:u w:val="single"/>
              </w:rPr>
              <w:t>Epargnes</w:t>
            </w:r>
          </w:p>
        </w:tc>
        <w:tc>
          <w:tcPr>
            <w:tcW w:w="1679" w:type="dxa"/>
            <w:vMerge w:val="restart"/>
          </w:tcPr>
          <w:p w:rsidR="00190256" w:rsidRPr="005B3847" w:rsidRDefault="00190256" w:rsidP="003A6934">
            <w:pPr>
              <w:keepNext/>
              <w:keepLines/>
              <w:widowControl/>
              <w:jc w:val="center"/>
              <w:rPr>
                <w:rFonts w:cs="Times New Roman"/>
                <w:sz w:val="20"/>
                <w:szCs w:val="20"/>
                <w:u w:val="single"/>
              </w:rPr>
            </w:pPr>
            <w:r w:rsidRPr="005B3847">
              <w:rPr>
                <w:rFonts w:cs="Times New Roman"/>
                <w:sz w:val="20"/>
                <w:szCs w:val="20"/>
                <w:u w:val="single"/>
              </w:rPr>
              <w:t>La Bastille</w:t>
            </w:r>
          </w:p>
        </w:tc>
        <w:tc>
          <w:tcPr>
            <w:tcW w:w="1762" w:type="dxa"/>
            <w:vMerge w:val="restart"/>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Parcelles cadastrées</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ZH 176</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A 1907</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 xml:space="preserve">1909 </w:t>
            </w:r>
          </w:p>
          <w:p w:rsidR="00190256" w:rsidRPr="005B3847" w:rsidRDefault="00190256" w:rsidP="003A6934">
            <w:pPr>
              <w:keepNext/>
              <w:keepLines/>
              <w:widowControl/>
              <w:jc w:val="center"/>
              <w:rPr>
                <w:rFonts w:cs="Times New Roman"/>
                <w:sz w:val="20"/>
                <w:szCs w:val="20"/>
              </w:rPr>
            </w:pPr>
          </w:p>
        </w:tc>
        <w:tc>
          <w:tcPr>
            <w:tcW w:w="142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6 623</w:t>
            </w:r>
          </w:p>
          <w:p w:rsidR="00190256" w:rsidRPr="005B3847" w:rsidRDefault="00190256" w:rsidP="003A6934">
            <w:pPr>
              <w:keepNext/>
              <w:keepLines/>
              <w:widowControl/>
              <w:jc w:val="center"/>
              <w:rPr>
                <w:rFonts w:cs="Times New Roman"/>
                <w:sz w:val="20"/>
                <w:szCs w:val="20"/>
              </w:rPr>
            </w:pPr>
          </w:p>
        </w:tc>
        <w:tc>
          <w:tcPr>
            <w:tcW w:w="1707" w:type="dxa"/>
            <w:vMerge w:val="restart"/>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69 851,28 pour la totalité de l’emprise foncière</w:t>
            </w:r>
          </w:p>
        </w:tc>
      </w:tr>
      <w:tr w:rsidR="00190256" w:rsidRPr="003A6934" w:rsidTr="005C59CB">
        <w:trPr>
          <w:trHeight w:val="392"/>
          <w:jc w:val="center"/>
        </w:trPr>
        <w:tc>
          <w:tcPr>
            <w:tcW w:w="1566" w:type="dxa"/>
            <w:vMerge/>
          </w:tcPr>
          <w:p w:rsidR="00190256" w:rsidRPr="005B3847" w:rsidRDefault="00190256" w:rsidP="003A6934">
            <w:pPr>
              <w:keepNext/>
              <w:keepLines/>
              <w:widowControl/>
              <w:jc w:val="center"/>
              <w:rPr>
                <w:rFonts w:cs="Times New Roman"/>
                <w:sz w:val="20"/>
                <w:szCs w:val="20"/>
              </w:rPr>
            </w:pPr>
          </w:p>
        </w:tc>
        <w:tc>
          <w:tcPr>
            <w:tcW w:w="1679" w:type="dxa"/>
            <w:vMerge/>
          </w:tcPr>
          <w:p w:rsidR="00190256" w:rsidRPr="005B3847" w:rsidRDefault="00190256" w:rsidP="003A6934">
            <w:pPr>
              <w:keepNext/>
              <w:keepLines/>
              <w:widowControl/>
              <w:jc w:val="center"/>
              <w:rPr>
                <w:rFonts w:cs="Times New Roman"/>
                <w:sz w:val="20"/>
                <w:szCs w:val="20"/>
              </w:rPr>
            </w:pPr>
          </w:p>
        </w:tc>
        <w:tc>
          <w:tcPr>
            <w:tcW w:w="1762" w:type="dxa"/>
            <w:vMerge/>
          </w:tcPr>
          <w:p w:rsidR="00190256" w:rsidRPr="005B3847" w:rsidRDefault="00190256" w:rsidP="003A6934">
            <w:pPr>
              <w:keepNext/>
              <w:keepLines/>
              <w:widowControl/>
              <w:jc w:val="center"/>
              <w:rPr>
                <w:rFonts w:cs="Times New Roman"/>
                <w:sz w:val="20"/>
                <w:szCs w:val="20"/>
              </w:rPr>
            </w:pPr>
          </w:p>
        </w:tc>
        <w:tc>
          <w:tcPr>
            <w:tcW w:w="142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3 927</w:t>
            </w:r>
          </w:p>
          <w:p w:rsidR="00190256" w:rsidRPr="005B3847" w:rsidRDefault="00190256" w:rsidP="003A6934">
            <w:pPr>
              <w:keepNext/>
              <w:keepLines/>
              <w:widowControl/>
              <w:jc w:val="center"/>
              <w:rPr>
                <w:rFonts w:cs="Times New Roman"/>
                <w:sz w:val="20"/>
                <w:szCs w:val="20"/>
              </w:rPr>
            </w:pPr>
          </w:p>
        </w:tc>
        <w:tc>
          <w:tcPr>
            <w:tcW w:w="1707" w:type="dxa"/>
            <w:vMerge/>
          </w:tcPr>
          <w:p w:rsidR="00190256" w:rsidRPr="005B3847" w:rsidRDefault="00190256" w:rsidP="003A6934">
            <w:pPr>
              <w:keepNext/>
              <w:keepLines/>
              <w:widowControl/>
              <w:jc w:val="center"/>
              <w:rPr>
                <w:rFonts w:cs="Times New Roman"/>
                <w:sz w:val="20"/>
                <w:szCs w:val="20"/>
              </w:rPr>
            </w:pPr>
          </w:p>
        </w:tc>
      </w:tr>
      <w:tr w:rsidR="00190256" w:rsidRPr="003A6934" w:rsidTr="005C59CB">
        <w:trPr>
          <w:trHeight w:val="392"/>
          <w:jc w:val="center"/>
        </w:trPr>
        <w:tc>
          <w:tcPr>
            <w:tcW w:w="1566" w:type="dxa"/>
            <w:vMerge/>
          </w:tcPr>
          <w:p w:rsidR="00190256" w:rsidRPr="005B3847" w:rsidRDefault="00190256" w:rsidP="003A6934">
            <w:pPr>
              <w:keepNext/>
              <w:keepLines/>
              <w:widowControl/>
              <w:jc w:val="center"/>
              <w:rPr>
                <w:rFonts w:cs="Times New Roman"/>
                <w:sz w:val="20"/>
                <w:szCs w:val="20"/>
              </w:rPr>
            </w:pPr>
          </w:p>
        </w:tc>
        <w:tc>
          <w:tcPr>
            <w:tcW w:w="1679" w:type="dxa"/>
            <w:vMerge/>
          </w:tcPr>
          <w:p w:rsidR="00190256" w:rsidRPr="005B3847" w:rsidRDefault="00190256" w:rsidP="003A6934">
            <w:pPr>
              <w:keepNext/>
              <w:keepLines/>
              <w:widowControl/>
              <w:jc w:val="center"/>
              <w:rPr>
                <w:rFonts w:cs="Times New Roman"/>
                <w:sz w:val="20"/>
                <w:szCs w:val="20"/>
              </w:rPr>
            </w:pPr>
          </w:p>
        </w:tc>
        <w:tc>
          <w:tcPr>
            <w:tcW w:w="1762" w:type="dxa"/>
            <w:vMerge/>
          </w:tcPr>
          <w:p w:rsidR="00190256" w:rsidRPr="005B3847" w:rsidRDefault="00190256" w:rsidP="003A6934">
            <w:pPr>
              <w:keepNext/>
              <w:keepLines/>
              <w:widowControl/>
              <w:jc w:val="center"/>
              <w:rPr>
                <w:rFonts w:cs="Times New Roman"/>
                <w:sz w:val="20"/>
                <w:szCs w:val="20"/>
              </w:rPr>
            </w:pPr>
          </w:p>
        </w:tc>
        <w:tc>
          <w:tcPr>
            <w:tcW w:w="142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1 531</w:t>
            </w:r>
          </w:p>
          <w:p w:rsidR="00190256" w:rsidRPr="005B3847" w:rsidRDefault="00190256" w:rsidP="003A6934">
            <w:pPr>
              <w:keepNext/>
              <w:keepLines/>
              <w:widowControl/>
              <w:jc w:val="center"/>
              <w:rPr>
                <w:rFonts w:cs="Times New Roman"/>
                <w:sz w:val="20"/>
                <w:szCs w:val="20"/>
              </w:rPr>
            </w:pPr>
          </w:p>
        </w:tc>
        <w:tc>
          <w:tcPr>
            <w:tcW w:w="1707" w:type="dxa"/>
            <w:vMerge/>
          </w:tcPr>
          <w:p w:rsidR="00190256" w:rsidRPr="005B3847" w:rsidRDefault="00190256" w:rsidP="003A6934">
            <w:pPr>
              <w:keepNext/>
              <w:keepLines/>
              <w:widowControl/>
              <w:jc w:val="center"/>
              <w:rPr>
                <w:rFonts w:cs="Times New Roman"/>
                <w:sz w:val="20"/>
                <w:szCs w:val="20"/>
              </w:rPr>
            </w:pPr>
          </w:p>
        </w:tc>
      </w:tr>
      <w:tr w:rsidR="00190256" w:rsidRPr="003A6934" w:rsidTr="005C59CB">
        <w:trPr>
          <w:trHeight w:val="392"/>
          <w:jc w:val="center"/>
        </w:trPr>
        <w:tc>
          <w:tcPr>
            <w:tcW w:w="1566" w:type="dxa"/>
            <w:vMerge/>
          </w:tcPr>
          <w:p w:rsidR="00190256" w:rsidRPr="005B3847" w:rsidRDefault="00190256" w:rsidP="003A6934">
            <w:pPr>
              <w:keepNext/>
              <w:keepLines/>
              <w:widowControl/>
              <w:jc w:val="center"/>
              <w:rPr>
                <w:rFonts w:cs="Times New Roman"/>
                <w:sz w:val="20"/>
                <w:szCs w:val="20"/>
              </w:rPr>
            </w:pPr>
          </w:p>
        </w:tc>
        <w:tc>
          <w:tcPr>
            <w:tcW w:w="1679" w:type="dxa"/>
            <w:vMerge/>
          </w:tcPr>
          <w:p w:rsidR="00190256" w:rsidRPr="005B3847" w:rsidRDefault="00190256" w:rsidP="003A6934">
            <w:pPr>
              <w:keepNext/>
              <w:keepLines/>
              <w:widowControl/>
              <w:jc w:val="center"/>
              <w:rPr>
                <w:rFonts w:cs="Times New Roman"/>
                <w:sz w:val="20"/>
                <w:szCs w:val="20"/>
              </w:rPr>
            </w:pPr>
          </w:p>
        </w:tc>
        <w:tc>
          <w:tcPr>
            <w:tcW w:w="1762" w:type="dxa"/>
            <w:vMerge/>
          </w:tcPr>
          <w:p w:rsidR="00190256" w:rsidRPr="005B3847" w:rsidRDefault="00190256" w:rsidP="003A6934">
            <w:pPr>
              <w:keepNext/>
              <w:keepLines/>
              <w:widowControl/>
              <w:jc w:val="center"/>
              <w:rPr>
                <w:rFonts w:cs="Times New Roman"/>
                <w:sz w:val="20"/>
                <w:szCs w:val="20"/>
              </w:rPr>
            </w:pPr>
          </w:p>
        </w:tc>
        <w:tc>
          <w:tcPr>
            <w:tcW w:w="1422" w:type="dxa"/>
          </w:tcPr>
          <w:p w:rsidR="00190256" w:rsidRPr="005B3847" w:rsidRDefault="00190256" w:rsidP="003A6934">
            <w:pPr>
              <w:keepNext/>
              <w:keepLines/>
              <w:widowControl/>
              <w:jc w:val="center"/>
              <w:rPr>
                <w:rFonts w:cs="Times New Roman"/>
                <w:b/>
                <w:sz w:val="20"/>
                <w:szCs w:val="20"/>
              </w:rPr>
            </w:pPr>
            <w:r w:rsidRPr="005B3847">
              <w:rPr>
                <w:rFonts w:cs="Times New Roman"/>
                <w:b/>
                <w:sz w:val="20"/>
                <w:szCs w:val="20"/>
              </w:rPr>
              <w:t>12 081 pour l’emprise foncière</w:t>
            </w:r>
          </w:p>
        </w:tc>
        <w:tc>
          <w:tcPr>
            <w:tcW w:w="1707" w:type="dxa"/>
          </w:tcPr>
          <w:p w:rsidR="00190256" w:rsidRPr="005B3847" w:rsidRDefault="00190256" w:rsidP="003A6934">
            <w:pPr>
              <w:keepNext/>
              <w:keepLines/>
              <w:widowControl/>
              <w:jc w:val="center"/>
              <w:rPr>
                <w:rFonts w:cs="Times New Roman"/>
                <w:b/>
                <w:sz w:val="20"/>
                <w:szCs w:val="20"/>
              </w:rPr>
            </w:pPr>
            <w:r w:rsidRPr="005B3847">
              <w:rPr>
                <w:rFonts w:cs="Times New Roman"/>
                <w:b/>
                <w:sz w:val="20"/>
                <w:szCs w:val="20"/>
              </w:rPr>
              <w:t>Prix H.T</w:t>
            </w:r>
            <w:proofErr w:type="gramStart"/>
            <w:r w:rsidRPr="005B3847">
              <w:rPr>
                <w:rFonts w:cs="Times New Roman"/>
                <w:b/>
                <w:sz w:val="20"/>
                <w:szCs w:val="20"/>
              </w:rPr>
              <w:t>./</w:t>
            </w:r>
            <w:proofErr w:type="gramEnd"/>
            <w:r w:rsidRPr="005B3847">
              <w:rPr>
                <w:rFonts w:cs="Times New Roman"/>
                <w:b/>
                <w:sz w:val="20"/>
                <w:szCs w:val="20"/>
              </w:rPr>
              <w:t>m</w:t>
            </w:r>
            <w:r w:rsidRPr="005B3847">
              <w:rPr>
                <w:rFonts w:cs="Times New Roman"/>
                <w:b/>
                <w:sz w:val="20"/>
                <w:szCs w:val="20"/>
                <w:vertAlign w:val="superscript"/>
              </w:rPr>
              <w:t>2 </w:t>
            </w:r>
            <w:r w:rsidRPr="005B3847">
              <w:rPr>
                <w:rFonts w:cs="Times New Roman"/>
                <w:b/>
                <w:sz w:val="20"/>
                <w:szCs w:val="20"/>
              </w:rPr>
              <w:t>:</w:t>
            </w:r>
          </w:p>
          <w:p w:rsidR="00190256" w:rsidRPr="005B3847" w:rsidRDefault="00190256" w:rsidP="003A6934">
            <w:pPr>
              <w:keepNext/>
              <w:keepLines/>
              <w:widowControl/>
              <w:jc w:val="center"/>
              <w:rPr>
                <w:rFonts w:cs="Times New Roman"/>
                <w:b/>
                <w:sz w:val="20"/>
                <w:szCs w:val="20"/>
              </w:rPr>
            </w:pP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Environ 5.78</w:t>
            </w:r>
          </w:p>
          <w:p w:rsidR="00190256" w:rsidRPr="005B3847" w:rsidRDefault="00190256" w:rsidP="003A6934">
            <w:pPr>
              <w:keepNext/>
              <w:keepLines/>
              <w:widowControl/>
              <w:jc w:val="center"/>
              <w:rPr>
                <w:rFonts w:cs="Times New Roman"/>
                <w:sz w:val="20"/>
                <w:szCs w:val="20"/>
              </w:rPr>
            </w:pPr>
          </w:p>
        </w:tc>
      </w:tr>
      <w:tr w:rsidR="00190256" w:rsidRPr="003A6934" w:rsidTr="005C59CB">
        <w:trPr>
          <w:trHeight w:val="298"/>
          <w:jc w:val="center"/>
        </w:trPr>
        <w:tc>
          <w:tcPr>
            <w:tcW w:w="1566" w:type="dxa"/>
            <w:vMerge w:val="restart"/>
          </w:tcPr>
          <w:p w:rsidR="00190256" w:rsidRPr="005B3847" w:rsidRDefault="00190256" w:rsidP="003A6934">
            <w:pPr>
              <w:keepNext/>
              <w:keepLines/>
              <w:widowControl/>
              <w:jc w:val="center"/>
              <w:rPr>
                <w:rFonts w:cs="Times New Roman"/>
                <w:sz w:val="20"/>
                <w:szCs w:val="20"/>
                <w:u w:val="single"/>
              </w:rPr>
            </w:pPr>
            <w:r w:rsidRPr="005B3847">
              <w:rPr>
                <w:rFonts w:cs="Times New Roman"/>
                <w:sz w:val="20"/>
                <w:szCs w:val="20"/>
                <w:u w:val="single"/>
              </w:rPr>
              <w:t>Corme-Ecluse</w:t>
            </w:r>
          </w:p>
        </w:tc>
        <w:tc>
          <w:tcPr>
            <w:tcW w:w="1679" w:type="dxa"/>
            <w:vMerge w:val="restart"/>
          </w:tcPr>
          <w:p w:rsidR="00190256" w:rsidRPr="005B3847" w:rsidRDefault="00190256" w:rsidP="003A6934">
            <w:pPr>
              <w:keepNext/>
              <w:keepLines/>
              <w:widowControl/>
              <w:jc w:val="center"/>
              <w:rPr>
                <w:rFonts w:cs="Times New Roman"/>
                <w:sz w:val="20"/>
                <w:szCs w:val="20"/>
                <w:u w:val="single"/>
              </w:rPr>
            </w:pPr>
            <w:r w:rsidRPr="005B3847">
              <w:rPr>
                <w:rFonts w:cs="Times New Roman"/>
                <w:sz w:val="20"/>
                <w:szCs w:val="20"/>
                <w:u w:val="single"/>
              </w:rPr>
              <w:t>Les Fadets</w:t>
            </w:r>
          </w:p>
        </w:tc>
        <w:tc>
          <w:tcPr>
            <w:tcW w:w="1762" w:type="dxa"/>
            <w:vMerge w:val="restart"/>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Parcelles cadastrées</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ZE 200</w:t>
            </w: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204</w:t>
            </w:r>
          </w:p>
        </w:tc>
        <w:tc>
          <w:tcPr>
            <w:tcW w:w="142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6 426</w:t>
            </w:r>
          </w:p>
        </w:tc>
        <w:tc>
          <w:tcPr>
            <w:tcW w:w="1707" w:type="dxa"/>
            <w:vMerge w:val="restart"/>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15 000,00 pour la totalité de l’emprise foncière</w:t>
            </w:r>
          </w:p>
        </w:tc>
      </w:tr>
      <w:tr w:rsidR="00190256" w:rsidRPr="003A6934" w:rsidTr="005C59CB">
        <w:trPr>
          <w:trHeight w:val="298"/>
          <w:jc w:val="center"/>
        </w:trPr>
        <w:tc>
          <w:tcPr>
            <w:tcW w:w="1566" w:type="dxa"/>
            <w:vMerge/>
          </w:tcPr>
          <w:p w:rsidR="00190256" w:rsidRPr="005B3847" w:rsidRDefault="00190256" w:rsidP="003A6934">
            <w:pPr>
              <w:keepNext/>
              <w:keepLines/>
              <w:widowControl/>
              <w:jc w:val="center"/>
              <w:rPr>
                <w:rFonts w:cs="Times New Roman"/>
                <w:sz w:val="20"/>
                <w:szCs w:val="20"/>
              </w:rPr>
            </w:pPr>
          </w:p>
        </w:tc>
        <w:tc>
          <w:tcPr>
            <w:tcW w:w="1679" w:type="dxa"/>
            <w:vMerge/>
          </w:tcPr>
          <w:p w:rsidR="00190256" w:rsidRPr="005B3847" w:rsidRDefault="00190256" w:rsidP="003A6934">
            <w:pPr>
              <w:keepNext/>
              <w:keepLines/>
              <w:widowControl/>
              <w:jc w:val="center"/>
              <w:rPr>
                <w:rFonts w:cs="Times New Roman"/>
                <w:sz w:val="20"/>
                <w:szCs w:val="20"/>
              </w:rPr>
            </w:pPr>
          </w:p>
        </w:tc>
        <w:tc>
          <w:tcPr>
            <w:tcW w:w="1762" w:type="dxa"/>
            <w:vMerge/>
          </w:tcPr>
          <w:p w:rsidR="00190256" w:rsidRPr="005B3847" w:rsidRDefault="00190256" w:rsidP="003A6934">
            <w:pPr>
              <w:keepNext/>
              <w:keepLines/>
              <w:widowControl/>
              <w:jc w:val="center"/>
              <w:rPr>
                <w:rFonts w:cs="Times New Roman"/>
                <w:sz w:val="20"/>
                <w:szCs w:val="20"/>
              </w:rPr>
            </w:pPr>
          </w:p>
        </w:tc>
        <w:tc>
          <w:tcPr>
            <w:tcW w:w="1422" w:type="dxa"/>
          </w:tcPr>
          <w:p w:rsidR="00190256" w:rsidRPr="005B3847" w:rsidRDefault="00190256" w:rsidP="003A6934">
            <w:pPr>
              <w:keepNext/>
              <w:keepLines/>
              <w:widowControl/>
              <w:jc w:val="center"/>
              <w:rPr>
                <w:rFonts w:cs="Times New Roman"/>
                <w:sz w:val="20"/>
                <w:szCs w:val="20"/>
              </w:rPr>
            </w:pPr>
            <w:r w:rsidRPr="005B3847">
              <w:rPr>
                <w:rFonts w:cs="Times New Roman"/>
                <w:sz w:val="20"/>
                <w:szCs w:val="20"/>
              </w:rPr>
              <w:t>9 122</w:t>
            </w:r>
          </w:p>
        </w:tc>
        <w:tc>
          <w:tcPr>
            <w:tcW w:w="1707" w:type="dxa"/>
            <w:vMerge/>
          </w:tcPr>
          <w:p w:rsidR="00190256" w:rsidRPr="005B3847" w:rsidRDefault="00190256" w:rsidP="003A6934">
            <w:pPr>
              <w:keepNext/>
              <w:keepLines/>
              <w:widowControl/>
              <w:jc w:val="center"/>
              <w:rPr>
                <w:rFonts w:cs="Times New Roman"/>
                <w:sz w:val="20"/>
                <w:szCs w:val="20"/>
              </w:rPr>
            </w:pPr>
          </w:p>
        </w:tc>
      </w:tr>
      <w:tr w:rsidR="00190256" w:rsidRPr="003A6934" w:rsidTr="005C59CB">
        <w:trPr>
          <w:trHeight w:val="745"/>
          <w:jc w:val="center"/>
        </w:trPr>
        <w:tc>
          <w:tcPr>
            <w:tcW w:w="1566" w:type="dxa"/>
            <w:vMerge/>
          </w:tcPr>
          <w:p w:rsidR="00190256" w:rsidRPr="005B3847" w:rsidRDefault="00190256" w:rsidP="003A6934">
            <w:pPr>
              <w:keepNext/>
              <w:keepLines/>
              <w:widowControl/>
              <w:jc w:val="center"/>
              <w:rPr>
                <w:rFonts w:cs="Times New Roman"/>
                <w:sz w:val="20"/>
                <w:szCs w:val="20"/>
              </w:rPr>
            </w:pPr>
          </w:p>
        </w:tc>
        <w:tc>
          <w:tcPr>
            <w:tcW w:w="1679" w:type="dxa"/>
            <w:vMerge/>
          </w:tcPr>
          <w:p w:rsidR="00190256" w:rsidRPr="005B3847" w:rsidRDefault="00190256" w:rsidP="003A6934">
            <w:pPr>
              <w:keepNext/>
              <w:keepLines/>
              <w:widowControl/>
              <w:jc w:val="center"/>
              <w:rPr>
                <w:rFonts w:cs="Times New Roman"/>
                <w:sz w:val="20"/>
                <w:szCs w:val="20"/>
              </w:rPr>
            </w:pPr>
          </w:p>
        </w:tc>
        <w:tc>
          <w:tcPr>
            <w:tcW w:w="1762" w:type="dxa"/>
            <w:vMerge/>
          </w:tcPr>
          <w:p w:rsidR="00190256" w:rsidRPr="005B3847" w:rsidRDefault="00190256" w:rsidP="003A6934">
            <w:pPr>
              <w:keepNext/>
              <w:keepLines/>
              <w:widowControl/>
              <w:jc w:val="center"/>
              <w:rPr>
                <w:rFonts w:cs="Times New Roman"/>
                <w:sz w:val="20"/>
                <w:szCs w:val="20"/>
              </w:rPr>
            </w:pPr>
          </w:p>
        </w:tc>
        <w:tc>
          <w:tcPr>
            <w:tcW w:w="1422" w:type="dxa"/>
          </w:tcPr>
          <w:p w:rsidR="00190256" w:rsidRPr="005B3847" w:rsidRDefault="00190256" w:rsidP="003A6934">
            <w:pPr>
              <w:keepNext/>
              <w:keepLines/>
              <w:widowControl/>
              <w:jc w:val="center"/>
              <w:rPr>
                <w:rFonts w:cs="Times New Roman"/>
                <w:b/>
                <w:sz w:val="20"/>
                <w:szCs w:val="20"/>
              </w:rPr>
            </w:pPr>
            <w:r w:rsidRPr="005B3847">
              <w:rPr>
                <w:rFonts w:cs="Times New Roman"/>
                <w:b/>
                <w:sz w:val="20"/>
                <w:szCs w:val="20"/>
              </w:rPr>
              <w:t>15 548 pour l’emprise foncière</w:t>
            </w:r>
          </w:p>
        </w:tc>
        <w:tc>
          <w:tcPr>
            <w:tcW w:w="1707" w:type="dxa"/>
          </w:tcPr>
          <w:p w:rsidR="00190256" w:rsidRPr="005B3847" w:rsidRDefault="00190256" w:rsidP="003A6934">
            <w:pPr>
              <w:keepNext/>
              <w:keepLines/>
              <w:widowControl/>
              <w:jc w:val="center"/>
              <w:rPr>
                <w:rFonts w:cs="Times New Roman"/>
                <w:b/>
                <w:sz w:val="20"/>
                <w:szCs w:val="20"/>
              </w:rPr>
            </w:pPr>
            <w:r w:rsidRPr="005B3847">
              <w:rPr>
                <w:rFonts w:cs="Times New Roman"/>
                <w:b/>
                <w:sz w:val="20"/>
                <w:szCs w:val="20"/>
              </w:rPr>
              <w:t>Prix H.T</w:t>
            </w:r>
            <w:proofErr w:type="gramStart"/>
            <w:r w:rsidRPr="005B3847">
              <w:rPr>
                <w:rFonts w:cs="Times New Roman"/>
                <w:b/>
                <w:sz w:val="20"/>
                <w:szCs w:val="20"/>
              </w:rPr>
              <w:t>./</w:t>
            </w:r>
            <w:proofErr w:type="gramEnd"/>
            <w:r w:rsidRPr="005B3847">
              <w:rPr>
                <w:rFonts w:cs="Times New Roman"/>
                <w:b/>
                <w:sz w:val="20"/>
                <w:szCs w:val="20"/>
              </w:rPr>
              <w:t>m</w:t>
            </w:r>
            <w:r w:rsidRPr="005B3847">
              <w:rPr>
                <w:rFonts w:cs="Times New Roman"/>
                <w:b/>
                <w:sz w:val="20"/>
                <w:szCs w:val="20"/>
                <w:vertAlign w:val="superscript"/>
              </w:rPr>
              <w:t>2 </w:t>
            </w:r>
            <w:r w:rsidRPr="005B3847">
              <w:rPr>
                <w:rFonts w:cs="Times New Roman"/>
                <w:b/>
                <w:sz w:val="20"/>
                <w:szCs w:val="20"/>
              </w:rPr>
              <w:t>:</w:t>
            </w:r>
          </w:p>
          <w:p w:rsidR="00190256" w:rsidRPr="005B3847" w:rsidRDefault="00190256" w:rsidP="003A6934">
            <w:pPr>
              <w:keepNext/>
              <w:keepLines/>
              <w:widowControl/>
              <w:jc w:val="center"/>
              <w:rPr>
                <w:rFonts w:cs="Times New Roman"/>
                <w:sz w:val="20"/>
                <w:szCs w:val="20"/>
              </w:rPr>
            </w:pPr>
          </w:p>
          <w:p w:rsidR="00190256" w:rsidRPr="005B3847" w:rsidRDefault="00190256" w:rsidP="003A6934">
            <w:pPr>
              <w:keepNext/>
              <w:keepLines/>
              <w:widowControl/>
              <w:jc w:val="center"/>
              <w:rPr>
                <w:rFonts w:cs="Times New Roman"/>
                <w:sz w:val="20"/>
                <w:szCs w:val="20"/>
              </w:rPr>
            </w:pPr>
            <w:r w:rsidRPr="005B3847">
              <w:rPr>
                <w:rFonts w:cs="Times New Roman"/>
                <w:sz w:val="20"/>
                <w:szCs w:val="20"/>
              </w:rPr>
              <w:t>Environ 0,96</w:t>
            </w:r>
          </w:p>
        </w:tc>
      </w:tr>
    </w:tbl>
    <w:p w:rsidR="00190256" w:rsidRPr="003A6934" w:rsidRDefault="005B3847" w:rsidP="001E5B25">
      <w:pPr>
        <w:keepNext/>
        <w:keepLines/>
        <w:widowControl/>
        <w:rPr>
          <w:rFonts w:cs="Times New Roman"/>
          <w:sz w:val="22"/>
          <w:szCs w:val="22"/>
        </w:rPr>
      </w:pPr>
      <w:r>
        <w:rPr>
          <w:rFonts w:cs="Times New Roman"/>
          <w:sz w:val="22"/>
          <w:szCs w:val="22"/>
        </w:rPr>
        <w:t>*</w:t>
      </w:r>
      <w:r w:rsidR="00190256" w:rsidRPr="003A6934">
        <w:rPr>
          <w:rFonts w:cs="Times New Roman"/>
          <w:sz w:val="22"/>
          <w:szCs w:val="22"/>
        </w:rPr>
        <w:t xml:space="preserve">Considérant qu’il est proposé que la valorisation financière des terrains de </w:t>
      </w:r>
      <w:r w:rsidR="00190256" w:rsidRPr="003A6934">
        <w:rPr>
          <w:rFonts w:cs="Times New Roman"/>
          <w:sz w:val="22"/>
          <w:szCs w:val="22"/>
          <w:u w:val="single"/>
        </w:rPr>
        <w:t xml:space="preserve">la zone à aménager dite de « La </w:t>
      </w:r>
      <w:proofErr w:type="spellStart"/>
      <w:r w:rsidR="00190256" w:rsidRPr="003A6934">
        <w:rPr>
          <w:rFonts w:cs="Times New Roman"/>
          <w:sz w:val="22"/>
          <w:szCs w:val="22"/>
          <w:u w:val="single"/>
        </w:rPr>
        <w:t>Pierrailleresse</w:t>
      </w:r>
      <w:proofErr w:type="spellEnd"/>
      <w:r w:rsidR="00190256" w:rsidRPr="003A6934">
        <w:rPr>
          <w:rFonts w:cs="Times New Roman"/>
          <w:sz w:val="22"/>
          <w:szCs w:val="22"/>
          <w:u w:val="single"/>
        </w:rPr>
        <w:t> » à Saint-Romain-de-</w:t>
      </w:r>
      <w:proofErr w:type="spellStart"/>
      <w:r w:rsidR="00190256" w:rsidRPr="003A6934">
        <w:rPr>
          <w:rFonts w:cs="Times New Roman"/>
          <w:sz w:val="22"/>
          <w:szCs w:val="22"/>
          <w:u w:val="single"/>
        </w:rPr>
        <w:t>Benet</w:t>
      </w:r>
      <w:proofErr w:type="spellEnd"/>
      <w:r w:rsidR="00190256" w:rsidRPr="003A6934">
        <w:rPr>
          <w:rFonts w:cs="Times New Roman"/>
          <w:sz w:val="22"/>
          <w:szCs w:val="22"/>
        </w:rPr>
        <w:t xml:space="preserve"> soit établie à </w:t>
      </w:r>
      <w:r w:rsidR="00190256" w:rsidRPr="003A6934">
        <w:rPr>
          <w:rFonts w:cs="Times New Roman"/>
          <w:b/>
          <w:sz w:val="22"/>
          <w:szCs w:val="22"/>
        </w:rPr>
        <w:t>390 000 € H.T. et hors frais de notaire</w:t>
      </w:r>
      <w:r w:rsidR="00190256" w:rsidRPr="003A6934">
        <w:rPr>
          <w:rFonts w:cs="Times New Roman"/>
          <w:sz w:val="22"/>
          <w:szCs w:val="22"/>
        </w:rPr>
        <w:t>.</w:t>
      </w:r>
    </w:p>
    <w:p w:rsidR="00190256" w:rsidRPr="003A6934" w:rsidRDefault="005B3847" w:rsidP="001E5B25">
      <w:pPr>
        <w:keepNext/>
        <w:keepLines/>
        <w:widowControl/>
        <w:rPr>
          <w:rFonts w:cs="Times New Roman"/>
          <w:sz w:val="22"/>
          <w:szCs w:val="22"/>
        </w:rPr>
      </w:pPr>
      <w:r>
        <w:rPr>
          <w:rFonts w:cs="Times New Roman"/>
          <w:sz w:val="22"/>
          <w:szCs w:val="22"/>
        </w:rPr>
        <w:t>*</w:t>
      </w:r>
      <w:r w:rsidR="00190256" w:rsidRPr="003A6934">
        <w:rPr>
          <w:rFonts w:cs="Times New Roman"/>
          <w:sz w:val="22"/>
          <w:szCs w:val="22"/>
        </w:rPr>
        <w:t xml:space="preserve">Considérant qu’il est proposé que la valorisation financière des terrains à aménager de </w:t>
      </w:r>
      <w:r w:rsidR="00190256" w:rsidRPr="003A6934">
        <w:rPr>
          <w:rFonts w:cs="Times New Roman"/>
          <w:sz w:val="22"/>
          <w:szCs w:val="22"/>
          <w:u w:val="single"/>
        </w:rPr>
        <w:t>la zone d’activité dite de « La Bastille » à Epargnes</w:t>
      </w:r>
      <w:r w:rsidR="00190256" w:rsidRPr="003A6934">
        <w:rPr>
          <w:rFonts w:cs="Times New Roman"/>
          <w:sz w:val="22"/>
          <w:szCs w:val="22"/>
        </w:rPr>
        <w:t xml:space="preserve"> soit établie à </w:t>
      </w:r>
      <w:r w:rsidR="00190256" w:rsidRPr="003A6934">
        <w:rPr>
          <w:rFonts w:cs="Times New Roman"/>
          <w:b/>
          <w:sz w:val="22"/>
          <w:szCs w:val="22"/>
        </w:rPr>
        <w:t>69 851,28 € H.T. et hors frais de notaire</w:t>
      </w:r>
      <w:r w:rsidR="00190256" w:rsidRPr="003A6934">
        <w:rPr>
          <w:rFonts w:cs="Times New Roman"/>
          <w:sz w:val="22"/>
          <w:szCs w:val="22"/>
        </w:rPr>
        <w:t xml:space="preserve">. </w:t>
      </w:r>
    </w:p>
    <w:p w:rsidR="00190256" w:rsidRPr="003A6934" w:rsidRDefault="005B3847" w:rsidP="001E5B25">
      <w:pPr>
        <w:keepNext/>
        <w:keepLines/>
        <w:widowControl/>
        <w:rPr>
          <w:rFonts w:cs="Times New Roman"/>
          <w:sz w:val="22"/>
          <w:szCs w:val="22"/>
        </w:rPr>
      </w:pPr>
      <w:r>
        <w:rPr>
          <w:rFonts w:cs="Times New Roman"/>
          <w:sz w:val="22"/>
          <w:szCs w:val="22"/>
        </w:rPr>
        <w:t>*</w:t>
      </w:r>
      <w:r w:rsidR="00190256" w:rsidRPr="003A6934">
        <w:rPr>
          <w:rFonts w:cs="Times New Roman"/>
          <w:sz w:val="22"/>
          <w:szCs w:val="22"/>
        </w:rPr>
        <w:t xml:space="preserve">Considérant qu’il est proposé que la valorisation financière des terrains à aménager de </w:t>
      </w:r>
      <w:r w:rsidR="00190256" w:rsidRPr="003A6934">
        <w:rPr>
          <w:rFonts w:cs="Times New Roman"/>
          <w:sz w:val="22"/>
          <w:szCs w:val="22"/>
          <w:u w:val="single"/>
        </w:rPr>
        <w:t>la zone d’activité dite de « Les Fadets » à Corme-Ecluse</w:t>
      </w:r>
      <w:r w:rsidR="00190256" w:rsidRPr="003A6934">
        <w:rPr>
          <w:rFonts w:cs="Times New Roman"/>
          <w:sz w:val="22"/>
          <w:szCs w:val="22"/>
        </w:rPr>
        <w:t xml:space="preserve"> soit établie à </w:t>
      </w:r>
      <w:r w:rsidR="00190256" w:rsidRPr="003A6934">
        <w:rPr>
          <w:rFonts w:cs="Times New Roman"/>
          <w:b/>
          <w:sz w:val="22"/>
          <w:szCs w:val="22"/>
        </w:rPr>
        <w:t>15 000 € H.T. et hors frais de notaire</w:t>
      </w:r>
      <w:r w:rsidR="00190256" w:rsidRPr="003A6934">
        <w:rPr>
          <w:rFonts w:cs="Times New Roman"/>
          <w:sz w:val="22"/>
          <w:szCs w:val="22"/>
        </w:rPr>
        <w:t xml:space="preserve">. </w:t>
      </w:r>
    </w:p>
    <w:p w:rsidR="005B3847" w:rsidRPr="003A6934" w:rsidRDefault="005B3847" w:rsidP="001E5B25">
      <w:pPr>
        <w:keepNext/>
        <w:keepLines/>
        <w:widowControl/>
        <w:rPr>
          <w:rFonts w:cs="Times New Roman"/>
          <w:b/>
          <w:i/>
          <w:sz w:val="22"/>
          <w:szCs w:val="22"/>
        </w:rPr>
      </w:pPr>
    </w:p>
    <w:p w:rsidR="00190256" w:rsidRDefault="001E5B25" w:rsidP="001E5B25">
      <w:pPr>
        <w:pStyle w:val="Paragraphedeliste"/>
        <w:keepNext/>
        <w:keepLines/>
        <w:spacing w:after="0" w:line="240" w:lineRule="auto"/>
        <w:ind w:left="142"/>
        <w:rPr>
          <w:rFonts w:ascii="Times New Roman" w:hAnsi="Times New Roman"/>
        </w:rPr>
      </w:pPr>
      <w:r>
        <w:rPr>
          <w:rFonts w:ascii="Times New Roman" w:hAnsi="Times New Roman"/>
        </w:rPr>
        <w:t xml:space="preserve">Le Conseil municipal, </w:t>
      </w:r>
      <w:r w:rsidR="00190256" w:rsidRPr="003A6934">
        <w:rPr>
          <w:rFonts w:ascii="Times New Roman" w:hAnsi="Times New Roman"/>
        </w:rPr>
        <w:t>après en avoir délibéré,</w:t>
      </w:r>
      <w:r>
        <w:rPr>
          <w:rFonts w:ascii="Times New Roman" w:hAnsi="Times New Roman"/>
        </w:rPr>
        <w:t xml:space="preserve"> décide :</w:t>
      </w:r>
    </w:p>
    <w:p w:rsidR="001E5B25" w:rsidRPr="003A6934" w:rsidRDefault="001E5B25" w:rsidP="001E5B25">
      <w:pPr>
        <w:pStyle w:val="Paragraphedeliste"/>
        <w:keepNext/>
        <w:keepLines/>
        <w:spacing w:after="0" w:line="240" w:lineRule="auto"/>
        <w:ind w:left="142"/>
        <w:rPr>
          <w:rFonts w:ascii="Times New Roman" w:hAnsi="Times New Roman"/>
        </w:rPr>
      </w:pPr>
    </w:p>
    <w:p w:rsidR="00190256" w:rsidRPr="003A6934" w:rsidRDefault="00190256" w:rsidP="001E5B25">
      <w:pPr>
        <w:keepNext/>
        <w:keepLines/>
        <w:widowControl/>
        <w:tabs>
          <w:tab w:val="left" w:pos="142"/>
          <w:tab w:val="left" w:pos="1418"/>
        </w:tabs>
        <w:rPr>
          <w:rFonts w:cs="Times New Roman"/>
          <w:sz w:val="22"/>
          <w:szCs w:val="22"/>
        </w:rPr>
      </w:pPr>
      <w:r w:rsidRPr="003A6934">
        <w:rPr>
          <w:rFonts w:cs="Times New Roman"/>
          <w:sz w:val="22"/>
          <w:szCs w:val="22"/>
        </w:rPr>
        <w:lastRenderedPageBreak/>
        <w:t>-</w:t>
      </w:r>
      <w:r w:rsidRPr="003A6934">
        <w:rPr>
          <w:rFonts w:cs="Times New Roman"/>
          <w:sz w:val="22"/>
          <w:szCs w:val="22"/>
        </w:rPr>
        <w:tab/>
        <w:t xml:space="preserve"> </w:t>
      </w:r>
      <w:r w:rsidRPr="001E5B25">
        <w:rPr>
          <w:rFonts w:cs="Times New Roman"/>
          <w:sz w:val="22"/>
          <w:szCs w:val="22"/>
        </w:rPr>
        <w:t xml:space="preserve">d’approuver les </w:t>
      </w:r>
      <w:r w:rsidRPr="003A6934">
        <w:rPr>
          <w:rFonts w:cs="Times New Roman"/>
          <w:sz w:val="22"/>
          <w:szCs w:val="22"/>
        </w:rPr>
        <w:t xml:space="preserve">conditions financières et patrimoniales du transfert des biens immobiliers de la zone dite de </w:t>
      </w:r>
      <w:r w:rsidRPr="003A6934">
        <w:rPr>
          <w:rFonts w:cs="Times New Roman"/>
          <w:sz w:val="22"/>
          <w:szCs w:val="22"/>
          <w:u w:val="single"/>
        </w:rPr>
        <w:t>« La Vaillante » à Saint-Sulpice-de-Royan</w:t>
      </w:r>
      <w:r w:rsidRPr="003A6934">
        <w:rPr>
          <w:rFonts w:cs="Times New Roman"/>
          <w:sz w:val="22"/>
          <w:szCs w:val="22"/>
        </w:rPr>
        <w:t xml:space="preserve">, entre la commune et la CARA pour </w:t>
      </w:r>
      <w:r w:rsidRPr="003A6934">
        <w:rPr>
          <w:rFonts w:cs="Times New Roman"/>
          <w:b/>
          <w:sz w:val="22"/>
          <w:szCs w:val="22"/>
        </w:rPr>
        <w:t>un prix total de 138 600 € H.T.</w:t>
      </w:r>
      <w:r w:rsidRPr="003A6934">
        <w:rPr>
          <w:rFonts w:cs="Times New Roman"/>
          <w:sz w:val="22"/>
          <w:szCs w:val="22"/>
        </w:rPr>
        <w:t xml:space="preserve"> (40 350 € H.T. pour le terrain déjà vendu et 98 250 € H.T. pour le terrain restant à commercialiser). Le reste des travaux à effectuer sur la zone d’activité résultant des marchés publics conclus par la commune, seront remboursés à l’euro près par la commune et feront l’objet d’une convention particulière. Les honoraires de Me </w:t>
      </w:r>
      <w:proofErr w:type="spellStart"/>
      <w:r w:rsidRPr="003A6934">
        <w:rPr>
          <w:rFonts w:cs="Times New Roman"/>
          <w:sz w:val="22"/>
          <w:szCs w:val="22"/>
        </w:rPr>
        <w:t>Caillaud</w:t>
      </w:r>
      <w:proofErr w:type="spellEnd"/>
      <w:r w:rsidRPr="003A6934">
        <w:rPr>
          <w:rFonts w:cs="Times New Roman"/>
          <w:sz w:val="22"/>
          <w:szCs w:val="22"/>
        </w:rPr>
        <w:t>, notaire désigné, seront pris en charge par la commune dans le cadre du transfert de propriété entre celle-ci et la CARA pour cette zone d’activité économique.</w:t>
      </w:r>
    </w:p>
    <w:p w:rsidR="00190256" w:rsidRPr="003A6934" w:rsidRDefault="00190256" w:rsidP="001E5B25">
      <w:pPr>
        <w:keepNext/>
        <w:keepLines/>
        <w:widowControl/>
        <w:tabs>
          <w:tab w:val="left" w:pos="1418"/>
        </w:tabs>
        <w:rPr>
          <w:rFonts w:cs="Times New Roman"/>
          <w:sz w:val="22"/>
          <w:szCs w:val="22"/>
        </w:rPr>
      </w:pPr>
    </w:p>
    <w:p w:rsidR="00190256" w:rsidRPr="003A6934" w:rsidRDefault="00190256" w:rsidP="001E5B25">
      <w:pPr>
        <w:keepNext/>
        <w:keepLines/>
        <w:widowControl/>
        <w:tabs>
          <w:tab w:val="left" w:pos="142"/>
          <w:tab w:val="left" w:pos="1418"/>
        </w:tabs>
        <w:rPr>
          <w:rFonts w:cs="Times New Roman"/>
          <w:b/>
          <w:sz w:val="22"/>
          <w:szCs w:val="22"/>
        </w:rPr>
      </w:pPr>
      <w:r w:rsidRPr="003A6934">
        <w:rPr>
          <w:rFonts w:cs="Times New Roman"/>
          <w:sz w:val="22"/>
          <w:szCs w:val="22"/>
        </w:rPr>
        <w:t xml:space="preserve">- </w:t>
      </w:r>
      <w:r w:rsidRPr="001E5B25">
        <w:rPr>
          <w:rFonts w:cs="Times New Roman"/>
          <w:sz w:val="22"/>
          <w:szCs w:val="22"/>
        </w:rPr>
        <w:t xml:space="preserve">d’approuver </w:t>
      </w:r>
      <w:r w:rsidRPr="003A6934">
        <w:rPr>
          <w:rFonts w:cs="Times New Roman"/>
          <w:sz w:val="22"/>
          <w:szCs w:val="22"/>
        </w:rPr>
        <w:t xml:space="preserve">les conditions financières et patrimoniales du transfert des biens immobiliers de </w:t>
      </w:r>
      <w:r w:rsidRPr="003A6934">
        <w:rPr>
          <w:rFonts w:cs="Times New Roman"/>
          <w:sz w:val="22"/>
          <w:szCs w:val="22"/>
          <w:u w:val="single"/>
        </w:rPr>
        <w:t xml:space="preserve">la zone </w:t>
      </w:r>
      <w:r w:rsidRPr="003A6934">
        <w:rPr>
          <w:rFonts w:cs="Times New Roman"/>
          <w:sz w:val="22"/>
          <w:szCs w:val="22"/>
          <w:u w:val="single"/>
        </w:rPr>
        <w:tab/>
        <w:t>dite de « La Queue de l’Ane » à Saint-Sulpice-de-Royan</w:t>
      </w:r>
      <w:r w:rsidRPr="003A6934">
        <w:rPr>
          <w:rFonts w:cs="Times New Roman"/>
          <w:sz w:val="22"/>
          <w:szCs w:val="22"/>
        </w:rPr>
        <w:t xml:space="preserve">, entre la commune et la CARA pour </w:t>
      </w:r>
      <w:r w:rsidRPr="003A6934">
        <w:rPr>
          <w:rFonts w:cs="Times New Roman"/>
          <w:b/>
          <w:sz w:val="22"/>
          <w:szCs w:val="22"/>
        </w:rPr>
        <w:t xml:space="preserve">un prix total de 391 096 € H.T. </w:t>
      </w:r>
      <w:r w:rsidRPr="003A6934">
        <w:rPr>
          <w:rFonts w:cs="Times New Roman"/>
          <w:sz w:val="22"/>
          <w:szCs w:val="22"/>
        </w:rPr>
        <w:t xml:space="preserve">Les honoraires de Me </w:t>
      </w:r>
      <w:proofErr w:type="spellStart"/>
      <w:r w:rsidRPr="003A6934">
        <w:rPr>
          <w:rFonts w:cs="Times New Roman"/>
          <w:sz w:val="22"/>
          <w:szCs w:val="22"/>
        </w:rPr>
        <w:t>Caillaud</w:t>
      </w:r>
      <w:proofErr w:type="spellEnd"/>
      <w:r w:rsidRPr="003A6934">
        <w:rPr>
          <w:rFonts w:cs="Times New Roman"/>
          <w:sz w:val="22"/>
          <w:szCs w:val="22"/>
        </w:rPr>
        <w:t xml:space="preserve">, notaire désigné, seront pris en charge par la commune dans le </w:t>
      </w:r>
      <w:r w:rsidRPr="003A6934">
        <w:rPr>
          <w:rFonts w:cs="Times New Roman"/>
          <w:sz w:val="22"/>
          <w:szCs w:val="22"/>
        </w:rPr>
        <w:tab/>
        <w:t>cadre du transfert de propriété entre celle-ci et la CARA pour cette zone d’activité économique.</w:t>
      </w:r>
    </w:p>
    <w:p w:rsidR="00190256" w:rsidRPr="003A6934" w:rsidRDefault="00190256" w:rsidP="001E5B25">
      <w:pPr>
        <w:keepNext/>
        <w:keepLines/>
        <w:widowControl/>
        <w:tabs>
          <w:tab w:val="left" w:pos="142"/>
          <w:tab w:val="left" w:pos="1418"/>
        </w:tabs>
        <w:rPr>
          <w:rFonts w:cs="Times New Roman"/>
          <w:b/>
          <w:sz w:val="22"/>
          <w:szCs w:val="22"/>
        </w:rPr>
      </w:pPr>
    </w:p>
    <w:p w:rsidR="00190256" w:rsidRPr="003A6934" w:rsidRDefault="00190256" w:rsidP="001E5B25">
      <w:pPr>
        <w:keepNext/>
        <w:keepLines/>
        <w:widowControl/>
        <w:tabs>
          <w:tab w:val="left" w:pos="142"/>
          <w:tab w:val="left" w:pos="1418"/>
        </w:tabs>
        <w:rPr>
          <w:rFonts w:cs="Times New Roman"/>
          <w:b/>
          <w:sz w:val="22"/>
          <w:szCs w:val="22"/>
        </w:rPr>
      </w:pPr>
      <w:r w:rsidRPr="003A6934">
        <w:rPr>
          <w:rFonts w:cs="Times New Roman"/>
          <w:sz w:val="22"/>
          <w:szCs w:val="22"/>
        </w:rPr>
        <w:t xml:space="preserve">- </w:t>
      </w:r>
      <w:r w:rsidRPr="001E5B25">
        <w:rPr>
          <w:rFonts w:cs="Times New Roman"/>
          <w:sz w:val="22"/>
          <w:szCs w:val="22"/>
        </w:rPr>
        <w:t xml:space="preserve">d’approuver </w:t>
      </w:r>
      <w:r w:rsidRPr="003A6934">
        <w:rPr>
          <w:rFonts w:cs="Times New Roman"/>
          <w:sz w:val="22"/>
          <w:szCs w:val="22"/>
        </w:rPr>
        <w:t xml:space="preserve">les conditions financières et patrimoniales du transfert des biens immobiliers de </w:t>
      </w:r>
      <w:r w:rsidRPr="003A6934">
        <w:rPr>
          <w:rFonts w:cs="Times New Roman"/>
          <w:sz w:val="22"/>
          <w:szCs w:val="22"/>
          <w:u w:val="single"/>
        </w:rPr>
        <w:t xml:space="preserve">la zone </w:t>
      </w:r>
      <w:r w:rsidRPr="003A6934">
        <w:rPr>
          <w:rFonts w:cs="Times New Roman"/>
          <w:sz w:val="22"/>
          <w:szCs w:val="22"/>
          <w:u w:val="single"/>
        </w:rPr>
        <w:tab/>
        <w:t xml:space="preserve">d’activité « Gâte-Bien » à </w:t>
      </w:r>
      <w:proofErr w:type="spellStart"/>
      <w:r w:rsidRPr="003A6934">
        <w:rPr>
          <w:rFonts w:cs="Times New Roman"/>
          <w:sz w:val="22"/>
          <w:szCs w:val="22"/>
          <w:u w:val="single"/>
        </w:rPr>
        <w:t>Sablonceaux</w:t>
      </w:r>
      <w:proofErr w:type="spellEnd"/>
      <w:r w:rsidRPr="003A6934">
        <w:rPr>
          <w:rFonts w:cs="Times New Roman"/>
          <w:sz w:val="22"/>
          <w:szCs w:val="22"/>
        </w:rPr>
        <w:t xml:space="preserve">, entre la commune et la CARA, pour un prix total de </w:t>
      </w:r>
      <w:r w:rsidRPr="003A6934">
        <w:rPr>
          <w:rFonts w:cs="Times New Roman"/>
          <w:b/>
          <w:sz w:val="22"/>
          <w:szCs w:val="22"/>
        </w:rPr>
        <w:t xml:space="preserve">794 500 € H.T. et </w:t>
      </w:r>
      <w:r w:rsidRPr="003A6934">
        <w:rPr>
          <w:rFonts w:cs="Times New Roman"/>
          <w:b/>
          <w:sz w:val="22"/>
          <w:szCs w:val="22"/>
        </w:rPr>
        <w:tab/>
        <w:t>hors frais de notaire</w:t>
      </w:r>
      <w:r w:rsidRPr="003A6934">
        <w:rPr>
          <w:rFonts w:cs="Times New Roman"/>
          <w:sz w:val="22"/>
          <w:szCs w:val="22"/>
        </w:rPr>
        <w:t xml:space="preserve"> (569 000 € H.T. pour les terrains restant à commercialiser et 225 500 € H.T. pour les terrains faisant l’objet d’une promesse de vente signée en 2016). Les honoraires de Me </w:t>
      </w:r>
      <w:proofErr w:type="spellStart"/>
      <w:r w:rsidRPr="003A6934">
        <w:rPr>
          <w:rFonts w:cs="Times New Roman"/>
          <w:sz w:val="22"/>
          <w:szCs w:val="22"/>
        </w:rPr>
        <w:t>Caillaud</w:t>
      </w:r>
      <w:proofErr w:type="spellEnd"/>
      <w:r w:rsidRPr="003A6934">
        <w:rPr>
          <w:rFonts w:cs="Times New Roman"/>
          <w:sz w:val="22"/>
          <w:szCs w:val="22"/>
        </w:rPr>
        <w:t xml:space="preserve">, notaire désigné, seront pris en charge par la commune seulement pour ce qui concerne la promesse unilatérale de vente en cours.  </w:t>
      </w:r>
      <w:r w:rsidRPr="003A6934">
        <w:rPr>
          <w:rFonts w:cs="Times New Roman"/>
          <w:b/>
          <w:sz w:val="22"/>
          <w:szCs w:val="22"/>
        </w:rPr>
        <w:t xml:space="preserve"> </w:t>
      </w:r>
    </w:p>
    <w:p w:rsidR="00190256" w:rsidRPr="003A6934" w:rsidRDefault="00190256" w:rsidP="001E5B25">
      <w:pPr>
        <w:keepNext/>
        <w:keepLines/>
        <w:widowControl/>
        <w:tabs>
          <w:tab w:val="left" w:pos="142"/>
          <w:tab w:val="left" w:pos="1418"/>
        </w:tabs>
        <w:rPr>
          <w:rFonts w:cs="Times New Roman"/>
          <w:b/>
          <w:sz w:val="22"/>
          <w:szCs w:val="22"/>
        </w:rPr>
      </w:pPr>
    </w:p>
    <w:p w:rsidR="00190256" w:rsidRPr="003A6934" w:rsidRDefault="00190256" w:rsidP="001E5B25">
      <w:pPr>
        <w:keepNext/>
        <w:keepLines/>
        <w:widowControl/>
        <w:tabs>
          <w:tab w:val="left" w:pos="142"/>
          <w:tab w:val="left" w:pos="1418"/>
        </w:tabs>
        <w:rPr>
          <w:rFonts w:cs="Times New Roman"/>
          <w:sz w:val="22"/>
          <w:szCs w:val="22"/>
        </w:rPr>
      </w:pPr>
      <w:r w:rsidRPr="003A6934">
        <w:rPr>
          <w:rFonts w:cs="Times New Roman"/>
          <w:b/>
          <w:sz w:val="22"/>
          <w:szCs w:val="22"/>
        </w:rPr>
        <w:t xml:space="preserve">- </w:t>
      </w:r>
      <w:r w:rsidRPr="001E5B25">
        <w:rPr>
          <w:rFonts w:cs="Times New Roman"/>
          <w:sz w:val="22"/>
          <w:szCs w:val="22"/>
        </w:rPr>
        <w:t xml:space="preserve">d’approuver </w:t>
      </w:r>
      <w:r w:rsidRPr="003A6934">
        <w:rPr>
          <w:rFonts w:cs="Times New Roman"/>
          <w:sz w:val="22"/>
          <w:szCs w:val="22"/>
        </w:rPr>
        <w:t xml:space="preserve">les conditions financières et patrimoniales du transfert des biens immobiliers de </w:t>
      </w:r>
      <w:r w:rsidRPr="003A6934">
        <w:rPr>
          <w:rFonts w:cs="Times New Roman"/>
          <w:sz w:val="22"/>
          <w:szCs w:val="22"/>
          <w:u w:val="single"/>
        </w:rPr>
        <w:t xml:space="preserve">la zone </w:t>
      </w:r>
      <w:r w:rsidRPr="003A6934">
        <w:rPr>
          <w:rFonts w:cs="Times New Roman"/>
          <w:sz w:val="22"/>
          <w:szCs w:val="22"/>
          <w:u w:val="single"/>
        </w:rPr>
        <w:tab/>
        <w:t>d’activité « Royan 2 » à Royan,</w:t>
      </w:r>
      <w:r w:rsidRPr="003A6934">
        <w:rPr>
          <w:rFonts w:cs="Times New Roman"/>
          <w:sz w:val="22"/>
          <w:szCs w:val="22"/>
        </w:rPr>
        <w:t xml:space="preserve"> entre la commune et la CARA, pour </w:t>
      </w:r>
      <w:r w:rsidRPr="003A6934">
        <w:rPr>
          <w:rFonts w:cs="Times New Roman"/>
          <w:b/>
          <w:sz w:val="22"/>
          <w:szCs w:val="22"/>
        </w:rPr>
        <w:t xml:space="preserve">un prix total de 1 155 900 € H.T. et hors </w:t>
      </w:r>
      <w:r w:rsidRPr="003A6934">
        <w:rPr>
          <w:rFonts w:cs="Times New Roman"/>
          <w:b/>
          <w:sz w:val="22"/>
          <w:szCs w:val="22"/>
        </w:rPr>
        <w:tab/>
        <w:t>frais de notaire</w:t>
      </w:r>
      <w:r w:rsidRPr="003A6934">
        <w:rPr>
          <w:rFonts w:cs="Times New Roman"/>
          <w:sz w:val="22"/>
          <w:szCs w:val="22"/>
        </w:rPr>
        <w:t>.</w:t>
      </w:r>
    </w:p>
    <w:p w:rsidR="00190256" w:rsidRPr="003A6934" w:rsidRDefault="00190256" w:rsidP="001E5B25">
      <w:pPr>
        <w:keepNext/>
        <w:keepLines/>
        <w:widowControl/>
        <w:tabs>
          <w:tab w:val="left" w:pos="142"/>
          <w:tab w:val="left" w:pos="1418"/>
        </w:tabs>
        <w:rPr>
          <w:rFonts w:cs="Times New Roman"/>
          <w:sz w:val="22"/>
          <w:szCs w:val="22"/>
        </w:rPr>
      </w:pPr>
    </w:p>
    <w:p w:rsidR="00190256" w:rsidRPr="003A6934" w:rsidRDefault="00190256" w:rsidP="001E5B25">
      <w:pPr>
        <w:keepNext/>
        <w:keepLines/>
        <w:widowControl/>
        <w:tabs>
          <w:tab w:val="left" w:pos="142"/>
          <w:tab w:val="left" w:pos="1418"/>
        </w:tabs>
        <w:rPr>
          <w:rFonts w:cs="Times New Roman"/>
          <w:sz w:val="22"/>
          <w:szCs w:val="22"/>
        </w:rPr>
      </w:pPr>
      <w:r w:rsidRPr="003A6934">
        <w:rPr>
          <w:rFonts w:cs="Times New Roman"/>
          <w:sz w:val="22"/>
          <w:szCs w:val="22"/>
        </w:rPr>
        <w:t xml:space="preserve">- </w:t>
      </w:r>
      <w:r w:rsidRPr="001E5B25">
        <w:rPr>
          <w:rFonts w:cs="Times New Roman"/>
          <w:sz w:val="22"/>
          <w:szCs w:val="22"/>
        </w:rPr>
        <w:t>d’approuver les</w:t>
      </w:r>
      <w:r w:rsidRPr="003A6934">
        <w:rPr>
          <w:rFonts w:cs="Times New Roman"/>
          <w:sz w:val="22"/>
          <w:szCs w:val="22"/>
        </w:rPr>
        <w:t xml:space="preserve"> conditions financières et patrimoniales du transfert des biens immobiliers de </w:t>
      </w:r>
      <w:r w:rsidRPr="003A6934">
        <w:rPr>
          <w:rFonts w:cs="Times New Roman"/>
          <w:sz w:val="22"/>
          <w:szCs w:val="22"/>
          <w:u w:val="single"/>
        </w:rPr>
        <w:t xml:space="preserve">la zone </w:t>
      </w:r>
      <w:r w:rsidRPr="003A6934">
        <w:rPr>
          <w:rFonts w:cs="Times New Roman"/>
          <w:sz w:val="22"/>
          <w:szCs w:val="22"/>
          <w:u w:val="single"/>
        </w:rPr>
        <w:tab/>
        <w:t>d’activité de « Villeneuve », à Saint-Romain-de-</w:t>
      </w:r>
      <w:proofErr w:type="spellStart"/>
      <w:r w:rsidRPr="003A6934">
        <w:rPr>
          <w:rFonts w:cs="Times New Roman"/>
          <w:sz w:val="22"/>
          <w:szCs w:val="22"/>
          <w:u w:val="single"/>
        </w:rPr>
        <w:t>Benet</w:t>
      </w:r>
      <w:proofErr w:type="spellEnd"/>
      <w:r w:rsidRPr="003A6934">
        <w:rPr>
          <w:rFonts w:cs="Times New Roman"/>
          <w:sz w:val="22"/>
          <w:szCs w:val="22"/>
          <w:u w:val="single"/>
        </w:rPr>
        <w:t>,</w:t>
      </w:r>
      <w:r w:rsidRPr="003A6934">
        <w:rPr>
          <w:rFonts w:cs="Times New Roman"/>
          <w:sz w:val="22"/>
          <w:szCs w:val="22"/>
        </w:rPr>
        <w:t xml:space="preserve"> entre la commune et la CARA, pour un prix total de </w:t>
      </w:r>
      <w:r w:rsidRPr="003A6934">
        <w:rPr>
          <w:rFonts w:cs="Times New Roman"/>
          <w:b/>
          <w:sz w:val="22"/>
          <w:szCs w:val="22"/>
        </w:rPr>
        <w:t>89 000 € H.T. et hors frais de notaire</w:t>
      </w:r>
      <w:r w:rsidRPr="003A6934">
        <w:rPr>
          <w:rFonts w:cs="Times New Roman"/>
          <w:sz w:val="22"/>
          <w:szCs w:val="22"/>
        </w:rPr>
        <w:t>.</w:t>
      </w:r>
    </w:p>
    <w:p w:rsidR="00190256" w:rsidRPr="003A6934" w:rsidRDefault="00190256" w:rsidP="001E5B25">
      <w:pPr>
        <w:keepNext/>
        <w:keepLines/>
        <w:widowControl/>
        <w:tabs>
          <w:tab w:val="left" w:pos="142"/>
          <w:tab w:val="left" w:pos="1418"/>
        </w:tabs>
        <w:rPr>
          <w:rFonts w:cs="Times New Roman"/>
          <w:sz w:val="22"/>
          <w:szCs w:val="22"/>
        </w:rPr>
      </w:pPr>
    </w:p>
    <w:p w:rsidR="00190256" w:rsidRPr="003A6934" w:rsidRDefault="00190256" w:rsidP="001E5B25">
      <w:pPr>
        <w:keepNext/>
        <w:keepLines/>
        <w:widowControl/>
        <w:tabs>
          <w:tab w:val="left" w:pos="142"/>
          <w:tab w:val="left" w:pos="1418"/>
        </w:tabs>
        <w:rPr>
          <w:rFonts w:cs="Times New Roman"/>
          <w:sz w:val="22"/>
          <w:szCs w:val="22"/>
        </w:rPr>
      </w:pPr>
      <w:r w:rsidRPr="003A6934">
        <w:rPr>
          <w:rFonts w:cs="Times New Roman"/>
          <w:sz w:val="22"/>
          <w:szCs w:val="22"/>
        </w:rPr>
        <w:t xml:space="preserve">- </w:t>
      </w:r>
      <w:r w:rsidRPr="001E5B25">
        <w:rPr>
          <w:rFonts w:cs="Times New Roman"/>
          <w:sz w:val="22"/>
          <w:szCs w:val="22"/>
        </w:rPr>
        <w:t xml:space="preserve">d’approuver </w:t>
      </w:r>
      <w:r w:rsidRPr="003A6934">
        <w:rPr>
          <w:rFonts w:cs="Times New Roman"/>
          <w:sz w:val="22"/>
          <w:szCs w:val="22"/>
        </w:rPr>
        <w:t xml:space="preserve">les conditions financières et patrimoniales du transfert des biens immobiliers de </w:t>
      </w:r>
      <w:r w:rsidRPr="003A6934">
        <w:rPr>
          <w:rFonts w:cs="Times New Roman"/>
          <w:sz w:val="22"/>
          <w:szCs w:val="22"/>
          <w:u w:val="single"/>
        </w:rPr>
        <w:t xml:space="preserve">la zone </w:t>
      </w:r>
      <w:r w:rsidRPr="003A6934">
        <w:rPr>
          <w:rFonts w:cs="Times New Roman"/>
          <w:sz w:val="22"/>
          <w:szCs w:val="22"/>
          <w:u w:val="single"/>
        </w:rPr>
        <w:tab/>
        <w:t xml:space="preserve">à aménager dite de « La </w:t>
      </w:r>
      <w:proofErr w:type="spellStart"/>
      <w:r w:rsidRPr="003A6934">
        <w:rPr>
          <w:rFonts w:cs="Times New Roman"/>
          <w:sz w:val="22"/>
          <w:szCs w:val="22"/>
          <w:u w:val="single"/>
        </w:rPr>
        <w:t>Pierrailleresse</w:t>
      </w:r>
      <w:proofErr w:type="spellEnd"/>
      <w:r w:rsidRPr="003A6934">
        <w:rPr>
          <w:rFonts w:cs="Times New Roman"/>
          <w:sz w:val="22"/>
          <w:szCs w:val="22"/>
          <w:u w:val="single"/>
        </w:rPr>
        <w:t> » à Saint-Romain-de-</w:t>
      </w:r>
      <w:proofErr w:type="spellStart"/>
      <w:r w:rsidRPr="003A6934">
        <w:rPr>
          <w:rFonts w:cs="Times New Roman"/>
          <w:sz w:val="22"/>
          <w:szCs w:val="22"/>
          <w:u w:val="single"/>
        </w:rPr>
        <w:t>Benet</w:t>
      </w:r>
      <w:proofErr w:type="spellEnd"/>
      <w:r w:rsidRPr="003A6934">
        <w:rPr>
          <w:rFonts w:cs="Times New Roman"/>
          <w:sz w:val="22"/>
          <w:szCs w:val="22"/>
          <w:u w:val="single"/>
        </w:rPr>
        <w:t>,</w:t>
      </w:r>
      <w:r w:rsidRPr="003A6934">
        <w:rPr>
          <w:rFonts w:cs="Times New Roman"/>
          <w:sz w:val="22"/>
          <w:szCs w:val="22"/>
        </w:rPr>
        <w:t xml:space="preserve"> entre la commune et la CARA, pour un prix total de </w:t>
      </w:r>
      <w:r w:rsidRPr="003A6934">
        <w:rPr>
          <w:rFonts w:cs="Times New Roman"/>
          <w:b/>
          <w:sz w:val="22"/>
          <w:szCs w:val="22"/>
        </w:rPr>
        <w:t>390 000 € H.T. et hors frais de notaire</w:t>
      </w:r>
      <w:r w:rsidRPr="003A6934">
        <w:rPr>
          <w:rFonts w:cs="Times New Roman"/>
          <w:sz w:val="22"/>
          <w:szCs w:val="22"/>
        </w:rPr>
        <w:t>.</w:t>
      </w:r>
    </w:p>
    <w:p w:rsidR="00190256" w:rsidRPr="003A6934" w:rsidRDefault="00190256" w:rsidP="001E5B25">
      <w:pPr>
        <w:keepNext/>
        <w:keepLines/>
        <w:widowControl/>
        <w:tabs>
          <w:tab w:val="left" w:pos="142"/>
          <w:tab w:val="left" w:pos="1418"/>
        </w:tabs>
        <w:rPr>
          <w:rFonts w:cs="Times New Roman"/>
          <w:sz w:val="22"/>
          <w:szCs w:val="22"/>
        </w:rPr>
      </w:pPr>
    </w:p>
    <w:p w:rsidR="00190256" w:rsidRPr="003A6934" w:rsidRDefault="00190256" w:rsidP="001E5B25">
      <w:pPr>
        <w:keepNext/>
        <w:keepLines/>
        <w:widowControl/>
        <w:tabs>
          <w:tab w:val="left" w:pos="142"/>
          <w:tab w:val="left" w:pos="1418"/>
        </w:tabs>
        <w:rPr>
          <w:rFonts w:cs="Times New Roman"/>
          <w:sz w:val="22"/>
          <w:szCs w:val="22"/>
          <w:u w:val="single"/>
        </w:rPr>
      </w:pPr>
      <w:r w:rsidRPr="003A6934">
        <w:rPr>
          <w:rFonts w:cs="Times New Roman"/>
          <w:sz w:val="22"/>
          <w:szCs w:val="22"/>
        </w:rPr>
        <w:t xml:space="preserve">- </w:t>
      </w:r>
      <w:r w:rsidRPr="001E5B25">
        <w:rPr>
          <w:rFonts w:cs="Times New Roman"/>
          <w:sz w:val="22"/>
          <w:szCs w:val="22"/>
        </w:rPr>
        <w:t xml:space="preserve">d’approuver </w:t>
      </w:r>
      <w:r w:rsidRPr="003A6934">
        <w:rPr>
          <w:rFonts w:cs="Times New Roman"/>
          <w:sz w:val="22"/>
          <w:szCs w:val="22"/>
        </w:rPr>
        <w:t xml:space="preserve">les conditions financières et patrimoniales du transfert des biens immobiliers de </w:t>
      </w:r>
      <w:r w:rsidRPr="003A6934">
        <w:rPr>
          <w:rFonts w:cs="Times New Roman"/>
          <w:sz w:val="22"/>
          <w:szCs w:val="22"/>
          <w:u w:val="single"/>
        </w:rPr>
        <w:t xml:space="preserve">la zone </w:t>
      </w:r>
      <w:r w:rsidRPr="003A6934">
        <w:rPr>
          <w:rFonts w:cs="Times New Roman"/>
          <w:sz w:val="22"/>
          <w:szCs w:val="22"/>
          <w:u w:val="single"/>
        </w:rPr>
        <w:tab/>
        <w:t>d’activité dite de « La Bastille » à Epargnes, entre la commune et la CARA</w:t>
      </w:r>
      <w:r w:rsidRPr="003A6934">
        <w:rPr>
          <w:rFonts w:cs="Times New Roman"/>
          <w:sz w:val="22"/>
          <w:szCs w:val="22"/>
        </w:rPr>
        <w:t>, pour un prix total de</w:t>
      </w:r>
      <w:r w:rsidRPr="003A6934">
        <w:rPr>
          <w:rFonts w:cs="Times New Roman"/>
          <w:b/>
          <w:sz w:val="22"/>
          <w:szCs w:val="22"/>
        </w:rPr>
        <w:t xml:space="preserve"> </w:t>
      </w:r>
      <w:r w:rsidR="001E5B25">
        <w:rPr>
          <w:rFonts w:cs="Times New Roman"/>
          <w:b/>
          <w:sz w:val="22"/>
          <w:szCs w:val="22"/>
        </w:rPr>
        <w:t>6</w:t>
      </w:r>
      <w:r w:rsidRPr="003A6934">
        <w:rPr>
          <w:rFonts w:cs="Times New Roman"/>
          <w:b/>
          <w:sz w:val="22"/>
          <w:szCs w:val="22"/>
        </w:rPr>
        <w:t>9 851,28  € H.T. et hors frais de notaire</w:t>
      </w:r>
      <w:r w:rsidRPr="003A6934">
        <w:rPr>
          <w:rFonts w:cs="Times New Roman"/>
          <w:sz w:val="22"/>
          <w:szCs w:val="22"/>
        </w:rPr>
        <w:t>.</w:t>
      </w:r>
      <w:r w:rsidRPr="003A6934">
        <w:rPr>
          <w:rFonts w:cs="Times New Roman"/>
          <w:sz w:val="22"/>
          <w:szCs w:val="22"/>
          <w:u w:val="single"/>
        </w:rPr>
        <w:t xml:space="preserve"> </w:t>
      </w:r>
    </w:p>
    <w:p w:rsidR="00190256" w:rsidRPr="003A6934" w:rsidRDefault="00190256" w:rsidP="001E5B25">
      <w:pPr>
        <w:keepNext/>
        <w:keepLines/>
        <w:widowControl/>
        <w:tabs>
          <w:tab w:val="left" w:pos="142"/>
          <w:tab w:val="left" w:pos="1418"/>
        </w:tabs>
        <w:rPr>
          <w:rFonts w:cs="Times New Roman"/>
          <w:sz w:val="22"/>
          <w:szCs w:val="22"/>
          <w:u w:val="single"/>
        </w:rPr>
      </w:pPr>
    </w:p>
    <w:p w:rsidR="00190256" w:rsidRPr="003A6934" w:rsidRDefault="00190256" w:rsidP="001E5B25">
      <w:pPr>
        <w:keepNext/>
        <w:keepLines/>
        <w:widowControl/>
        <w:tabs>
          <w:tab w:val="left" w:pos="142"/>
          <w:tab w:val="left" w:pos="1418"/>
        </w:tabs>
        <w:rPr>
          <w:rFonts w:cs="Times New Roman"/>
          <w:sz w:val="22"/>
          <w:szCs w:val="22"/>
        </w:rPr>
      </w:pPr>
      <w:r w:rsidRPr="003A6934">
        <w:rPr>
          <w:rFonts w:cs="Times New Roman"/>
          <w:sz w:val="22"/>
          <w:szCs w:val="22"/>
        </w:rPr>
        <w:t xml:space="preserve">- </w:t>
      </w:r>
      <w:r w:rsidRPr="001E5B25">
        <w:rPr>
          <w:rFonts w:cs="Times New Roman"/>
          <w:sz w:val="22"/>
          <w:szCs w:val="22"/>
        </w:rPr>
        <w:t xml:space="preserve">d’approuver </w:t>
      </w:r>
      <w:r w:rsidRPr="003A6934">
        <w:rPr>
          <w:rFonts w:cs="Times New Roman"/>
          <w:sz w:val="22"/>
          <w:szCs w:val="22"/>
        </w:rPr>
        <w:t xml:space="preserve">les conditions financières et patrimoniales du transfert des biens immobiliers de </w:t>
      </w:r>
      <w:r w:rsidRPr="003A6934">
        <w:rPr>
          <w:rFonts w:cs="Times New Roman"/>
          <w:sz w:val="22"/>
          <w:szCs w:val="22"/>
          <w:u w:val="single"/>
        </w:rPr>
        <w:t xml:space="preserve">la zone </w:t>
      </w:r>
      <w:r w:rsidRPr="003A6934">
        <w:rPr>
          <w:rFonts w:cs="Times New Roman"/>
          <w:sz w:val="22"/>
          <w:szCs w:val="22"/>
          <w:u w:val="single"/>
        </w:rPr>
        <w:tab/>
        <w:t>d’activité dite de « Les Fadets » à Corme-Ecluse,</w:t>
      </w:r>
      <w:r w:rsidRPr="003A6934">
        <w:rPr>
          <w:rFonts w:cs="Times New Roman"/>
          <w:sz w:val="22"/>
          <w:szCs w:val="22"/>
        </w:rPr>
        <w:t xml:space="preserve"> entre la commune et la CARA, pour un prix total de </w:t>
      </w:r>
      <w:r w:rsidRPr="003A6934">
        <w:rPr>
          <w:rFonts w:cs="Times New Roman"/>
          <w:b/>
          <w:sz w:val="22"/>
          <w:szCs w:val="22"/>
        </w:rPr>
        <w:t>15 000 € H.T. et hors frais de notaire</w:t>
      </w:r>
      <w:r w:rsidRPr="003A6934">
        <w:rPr>
          <w:rFonts w:cs="Times New Roman"/>
          <w:sz w:val="22"/>
          <w:szCs w:val="22"/>
        </w:rPr>
        <w:t>.</w:t>
      </w:r>
    </w:p>
    <w:p w:rsidR="00190256" w:rsidRPr="003A6934" w:rsidRDefault="00190256" w:rsidP="001E5B25">
      <w:pPr>
        <w:keepNext/>
        <w:keepLines/>
        <w:widowControl/>
        <w:tabs>
          <w:tab w:val="left" w:pos="142"/>
        </w:tabs>
        <w:rPr>
          <w:rFonts w:cs="Times New Roman"/>
          <w:sz w:val="22"/>
          <w:szCs w:val="22"/>
        </w:rPr>
      </w:pPr>
    </w:p>
    <w:p w:rsidR="00190256" w:rsidRPr="003A6934" w:rsidRDefault="00190256" w:rsidP="001E5B25">
      <w:pPr>
        <w:keepNext/>
        <w:keepLines/>
        <w:widowControl/>
        <w:tabs>
          <w:tab w:val="left" w:pos="142"/>
        </w:tabs>
        <w:rPr>
          <w:rFonts w:cs="Times New Roman"/>
          <w:sz w:val="22"/>
          <w:szCs w:val="22"/>
        </w:rPr>
      </w:pPr>
      <w:r w:rsidRPr="003A6934">
        <w:rPr>
          <w:rFonts w:cs="Times New Roman"/>
          <w:sz w:val="22"/>
          <w:szCs w:val="22"/>
        </w:rPr>
        <w:t>-</w:t>
      </w:r>
      <w:r w:rsidRPr="003A6934">
        <w:rPr>
          <w:rFonts w:cs="Times New Roman"/>
          <w:sz w:val="22"/>
          <w:szCs w:val="22"/>
        </w:rPr>
        <w:tab/>
        <w:t xml:space="preserve">d’autoriser </w:t>
      </w:r>
      <w:r w:rsidR="001E5B25">
        <w:rPr>
          <w:rFonts w:cs="Times New Roman"/>
          <w:sz w:val="22"/>
          <w:szCs w:val="22"/>
        </w:rPr>
        <w:t>Monsieur Le M</w:t>
      </w:r>
      <w:r w:rsidRPr="003A6934">
        <w:rPr>
          <w:rFonts w:cs="Times New Roman"/>
          <w:sz w:val="22"/>
          <w:szCs w:val="22"/>
        </w:rPr>
        <w:t>aire à signer tous les documents se rapportant à la présente décision.</w:t>
      </w:r>
    </w:p>
    <w:p w:rsidR="00190256" w:rsidRPr="003A6934" w:rsidRDefault="00190256" w:rsidP="001E5B25">
      <w:pPr>
        <w:keepNext/>
        <w:keepLines/>
        <w:widowControl/>
        <w:tabs>
          <w:tab w:val="left" w:pos="1418"/>
        </w:tabs>
        <w:rPr>
          <w:rFonts w:cs="Times New Roman"/>
          <w:b/>
          <w:i/>
          <w:sz w:val="22"/>
          <w:szCs w:val="22"/>
          <w:u w:val="single"/>
        </w:rPr>
      </w:pPr>
    </w:p>
    <w:p w:rsidR="00D4711C" w:rsidRDefault="00D4711C" w:rsidP="00D4711C">
      <w:pPr>
        <w:keepNext/>
        <w:keepLines/>
        <w:widowControl/>
        <w:rPr>
          <w:b/>
          <w:sz w:val="22"/>
          <w:szCs w:val="22"/>
          <w:u w:val="single"/>
        </w:rPr>
      </w:pPr>
      <w:r w:rsidRPr="008A043F">
        <w:rPr>
          <w:b/>
          <w:sz w:val="22"/>
          <w:szCs w:val="22"/>
          <w:u w:val="single"/>
        </w:rPr>
        <w:t>DE-</w:t>
      </w:r>
      <w:r>
        <w:rPr>
          <w:b/>
          <w:sz w:val="22"/>
          <w:szCs w:val="22"/>
          <w:u w:val="single"/>
        </w:rPr>
        <w:t>6</w:t>
      </w:r>
      <w:r w:rsidR="00DB3D8A">
        <w:rPr>
          <w:b/>
          <w:sz w:val="22"/>
          <w:szCs w:val="22"/>
          <w:u w:val="single"/>
        </w:rPr>
        <w:t>4</w:t>
      </w:r>
      <w:r w:rsidRPr="008A043F">
        <w:rPr>
          <w:b/>
          <w:sz w:val="22"/>
          <w:szCs w:val="22"/>
          <w:u w:val="single"/>
        </w:rPr>
        <w:t>-2017</w:t>
      </w:r>
    </w:p>
    <w:p w:rsidR="00703D17" w:rsidRPr="00D4711C" w:rsidRDefault="00703D17" w:rsidP="003A6934">
      <w:pPr>
        <w:keepNext/>
        <w:keepLines/>
        <w:widowControl/>
        <w:rPr>
          <w:rFonts w:cs="Times New Roman"/>
          <w:b/>
          <w:sz w:val="22"/>
          <w:szCs w:val="22"/>
          <w:u w:val="single"/>
        </w:rPr>
      </w:pPr>
      <w:r w:rsidRPr="00D4711C">
        <w:rPr>
          <w:rFonts w:cs="Times New Roman"/>
          <w:b/>
          <w:sz w:val="22"/>
          <w:szCs w:val="22"/>
          <w:u w:val="single"/>
        </w:rPr>
        <w:t>MODIFICATION DES STATUTS DE LA COMMUNAUT</w:t>
      </w:r>
      <w:r w:rsidR="00D4711C">
        <w:rPr>
          <w:rFonts w:cs="Times New Roman"/>
          <w:b/>
          <w:sz w:val="22"/>
          <w:szCs w:val="22"/>
          <w:u w:val="single"/>
        </w:rPr>
        <w:t xml:space="preserve">É </w:t>
      </w:r>
      <w:r w:rsidRPr="00D4711C">
        <w:rPr>
          <w:rFonts w:cs="Times New Roman"/>
          <w:b/>
          <w:sz w:val="22"/>
          <w:szCs w:val="22"/>
          <w:u w:val="single"/>
        </w:rPr>
        <w:t>D’AGGLOM</w:t>
      </w:r>
      <w:r w:rsidR="00D4711C">
        <w:rPr>
          <w:rFonts w:cs="Times New Roman"/>
          <w:b/>
          <w:sz w:val="22"/>
          <w:szCs w:val="22"/>
          <w:u w:val="single"/>
        </w:rPr>
        <w:t>É</w:t>
      </w:r>
      <w:r w:rsidRPr="00D4711C">
        <w:rPr>
          <w:rFonts w:cs="Times New Roman"/>
          <w:b/>
          <w:sz w:val="22"/>
          <w:szCs w:val="22"/>
          <w:u w:val="single"/>
        </w:rPr>
        <w:t>RATION ROYAN ATLANTIQUE AU 1</w:t>
      </w:r>
      <w:r w:rsidRPr="00D4711C">
        <w:rPr>
          <w:rFonts w:cs="Times New Roman"/>
          <w:b/>
          <w:sz w:val="22"/>
          <w:szCs w:val="22"/>
          <w:u w:val="single"/>
          <w:vertAlign w:val="superscript"/>
        </w:rPr>
        <w:t>er</w:t>
      </w:r>
      <w:r w:rsidRPr="00D4711C">
        <w:rPr>
          <w:rFonts w:cs="Times New Roman"/>
          <w:b/>
          <w:sz w:val="22"/>
          <w:szCs w:val="22"/>
          <w:u w:val="single"/>
        </w:rPr>
        <w:t xml:space="preserve"> JANVIER 2018 </w:t>
      </w:r>
      <w:r w:rsidR="00D4711C">
        <w:rPr>
          <w:rFonts w:cs="Times New Roman"/>
          <w:b/>
          <w:sz w:val="22"/>
          <w:szCs w:val="22"/>
          <w:u w:val="single"/>
        </w:rPr>
        <w:t>–</w:t>
      </w:r>
      <w:r w:rsidRPr="00D4711C">
        <w:rPr>
          <w:rFonts w:cs="Times New Roman"/>
          <w:b/>
          <w:sz w:val="22"/>
          <w:szCs w:val="22"/>
          <w:u w:val="single"/>
        </w:rPr>
        <w:t xml:space="preserve"> COMP</w:t>
      </w:r>
      <w:r w:rsidR="00771496">
        <w:rPr>
          <w:rFonts w:cs="Times New Roman"/>
          <w:b/>
          <w:sz w:val="22"/>
          <w:szCs w:val="22"/>
          <w:u w:val="single"/>
        </w:rPr>
        <w:t>É</w:t>
      </w:r>
      <w:r w:rsidRPr="00D4711C">
        <w:rPr>
          <w:rFonts w:cs="Times New Roman"/>
          <w:b/>
          <w:sz w:val="22"/>
          <w:szCs w:val="22"/>
          <w:u w:val="single"/>
        </w:rPr>
        <w:t>TENCE GEMAPI ET MODIFICATION DE LA R</w:t>
      </w:r>
      <w:r w:rsidR="00D4711C">
        <w:rPr>
          <w:rFonts w:cs="Times New Roman"/>
          <w:b/>
          <w:sz w:val="22"/>
          <w:szCs w:val="22"/>
          <w:u w:val="single"/>
        </w:rPr>
        <w:t>É</w:t>
      </w:r>
      <w:r w:rsidRPr="00D4711C">
        <w:rPr>
          <w:rFonts w:cs="Times New Roman"/>
          <w:b/>
          <w:sz w:val="22"/>
          <w:szCs w:val="22"/>
          <w:u w:val="single"/>
        </w:rPr>
        <w:t>DACTION DE LA COMP</w:t>
      </w:r>
      <w:r w:rsidR="00D4711C">
        <w:rPr>
          <w:rFonts w:cs="Times New Roman"/>
          <w:b/>
          <w:sz w:val="22"/>
          <w:szCs w:val="22"/>
          <w:u w:val="single"/>
        </w:rPr>
        <w:t>É</w:t>
      </w:r>
      <w:r w:rsidRPr="00D4711C">
        <w:rPr>
          <w:rFonts w:cs="Times New Roman"/>
          <w:b/>
          <w:sz w:val="22"/>
          <w:szCs w:val="22"/>
          <w:u w:val="single"/>
        </w:rPr>
        <w:t>TENCE DES GENS DU VOYAGE</w:t>
      </w:r>
    </w:p>
    <w:p w:rsidR="00703D17" w:rsidRPr="00C0034A" w:rsidRDefault="00703D17" w:rsidP="003A6934">
      <w:pPr>
        <w:keepNext/>
        <w:keepLines/>
        <w:widowControl/>
        <w:tabs>
          <w:tab w:val="left" w:pos="1418"/>
        </w:tabs>
        <w:ind w:left="1418" w:hanging="1418"/>
        <w:jc w:val="both"/>
        <w:rPr>
          <w:rFonts w:ascii="Arial Narrow" w:hAnsi="Arial Narrow"/>
          <w:b/>
          <w:i/>
          <w:u w:val="single"/>
        </w:rPr>
      </w:pPr>
    </w:p>
    <w:p w:rsidR="00703D17" w:rsidRPr="00B524B7" w:rsidRDefault="00D4711C" w:rsidP="00D4711C">
      <w:pPr>
        <w:keepNext/>
        <w:keepLines/>
        <w:widowControl/>
        <w:rPr>
          <w:rFonts w:cs="Times New Roman"/>
          <w:b/>
          <w:sz w:val="22"/>
          <w:szCs w:val="22"/>
        </w:rPr>
      </w:pPr>
      <w:r w:rsidRPr="00B524B7">
        <w:rPr>
          <w:rFonts w:cs="Times New Roman"/>
          <w:sz w:val="22"/>
          <w:szCs w:val="22"/>
        </w:rPr>
        <w:t>-</w:t>
      </w:r>
      <w:r w:rsidR="00703D17" w:rsidRPr="00B524B7">
        <w:rPr>
          <w:rFonts w:cs="Times New Roman"/>
          <w:sz w:val="22"/>
          <w:szCs w:val="22"/>
        </w:rPr>
        <w:t xml:space="preserve">Vu la loi n°2015-991 du 7 août 2015 relative à la nouvelle organisation territoriale de la République (loi </w:t>
      </w:r>
      <w:proofErr w:type="spellStart"/>
      <w:r w:rsidR="00703D17" w:rsidRPr="00B524B7">
        <w:rPr>
          <w:rFonts w:cs="Times New Roman"/>
          <w:sz w:val="22"/>
          <w:szCs w:val="22"/>
        </w:rPr>
        <w:t>NOTRe</w:t>
      </w:r>
      <w:proofErr w:type="spellEnd"/>
      <w:r w:rsidR="00703D17" w:rsidRPr="00B524B7">
        <w:rPr>
          <w:rFonts w:cs="Times New Roman"/>
          <w:sz w:val="22"/>
          <w:szCs w:val="22"/>
        </w:rPr>
        <w:t>),</w:t>
      </w:r>
    </w:p>
    <w:p w:rsidR="00703D17" w:rsidRPr="00B524B7" w:rsidRDefault="00D4711C" w:rsidP="00D4711C">
      <w:pPr>
        <w:keepNext/>
        <w:keepLines/>
        <w:widowControl/>
        <w:rPr>
          <w:rFonts w:cs="Times New Roman"/>
          <w:sz w:val="22"/>
          <w:szCs w:val="22"/>
        </w:rPr>
      </w:pPr>
      <w:r w:rsidRPr="00B524B7">
        <w:rPr>
          <w:rFonts w:cs="Times New Roman"/>
          <w:sz w:val="22"/>
          <w:szCs w:val="22"/>
        </w:rPr>
        <w:t>-</w:t>
      </w:r>
      <w:r w:rsidR="00703D17" w:rsidRPr="00B524B7">
        <w:rPr>
          <w:rFonts w:cs="Times New Roman"/>
          <w:sz w:val="22"/>
          <w:szCs w:val="22"/>
        </w:rPr>
        <w:t>Vu la loi n°2017-86 du 27 janvier 2017 en son article 148, modifiant l’article L.5216-5 du Code des collectivités territoriales,</w:t>
      </w:r>
    </w:p>
    <w:p w:rsidR="00703D17" w:rsidRPr="00B524B7" w:rsidRDefault="00D4711C" w:rsidP="00D4711C">
      <w:pPr>
        <w:keepNext/>
        <w:keepLines/>
        <w:widowControl/>
        <w:rPr>
          <w:rFonts w:cs="Times New Roman"/>
          <w:sz w:val="22"/>
          <w:szCs w:val="22"/>
        </w:rPr>
      </w:pPr>
      <w:r w:rsidRPr="00B524B7">
        <w:rPr>
          <w:rFonts w:cs="Times New Roman"/>
          <w:sz w:val="22"/>
          <w:szCs w:val="22"/>
        </w:rPr>
        <w:t>-</w:t>
      </w:r>
      <w:r w:rsidR="00703D17" w:rsidRPr="00B524B7">
        <w:rPr>
          <w:rFonts w:cs="Times New Roman"/>
          <w:sz w:val="22"/>
          <w:szCs w:val="22"/>
        </w:rPr>
        <w:t>Vu le Code Général des Collectivités Territoriales, notamment les articles L. 5211-20 et L.5216-5,</w:t>
      </w:r>
    </w:p>
    <w:p w:rsidR="00703D17" w:rsidRPr="00B524B7" w:rsidRDefault="00D4711C" w:rsidP="00D4711C">
      <w:pPr>
        <w:keepNext/>
        <w:keepLines/>
        <w:widowControl/>
        <w:rPr>
          <w:rFonts w:cs="Times New Roman"/>
          <w:sz w:val="22"/>
          <w:szCs w:val="22"/>
        </w:rPr>
      </w:pPr>
      <w:r w:rsidRPr="00B524B7">
        <w:rPr>
          <w:rFonts w:cs="Times New Roman"/>
          <w:sz w:val="22"/>
          <w:szCs w:val="22"/>
        </w:rPr>
        <w:t>-</w:t>
      </w:r>
      <w:r w:rsidR="00703D17" w:rsidRPr="00B524B7">
        <w:rPr>
          <w:rFonts w:cs="Times New Roman"/>
          <w:sz w:val="22"/>
          <w:szCs w:val="22"/>
        </w:rPr>
        <w:t>Vu l’article L.211-7 du Code de l’Environnement,</w:t>
      </w:r>
    </w:p>
    <w:p w:rsidR="00703D17" w:rsidRPr="00B524B7" w:rsidRDefault="00D4711C" w:rsidP="00D4711C">
      <w:pPr>
        <w:keepNext/>
        <w:keepLines/>
        <w:widowControl/>
        <w:rPr>
          <w:rFonts w:cs="Times New Roman"/>
          <w:sz w:val="22"/>
          <w:szCs w:val="22"/>
        </w:rPr>
      </w:pPr>
      <w:r w:rsidRPr="00B524B7">
        <w:rPr>
          <w:rFonts w:cs="Times New Roman"/>
          <w:sz w:val="22"/>
          <w:szCs w:val="22"/>
        </w:rPr>
        <w:lastRenderedPageBreak/>
        <w:t>-</w:t>
      </w:r>
      <w:r w:rsidR="00703D17" w:rsidRPr="00B524B7">
        <w:rPr>
          <w:rFonts w:cs="Times New Roman"/>
          <w:sz w:val="22"/>
          <w:szCs w:val="22"/>
        </w:rPr>
        <w:t>Vu l’arrêté préfectoral n°16-2240-DRCTE-B2 du 22 décembre 2016 portant modification des statuts de la Communauté d’Agglomération Royan Atlantique, à compter du 1</w:t>
      </w:r>
      <w:r w:rsidR="00703D17" w:rsidRPr="00B524B7">
        <w:rPr>
          <w:rFonts w:cs="Times New Roman"/>
          <w:sz w:val="22"/>
          <w:szCs w:val="22"/>
          <w:vertAlign w:val="superscript"/>
        </w:rPr>
        <w:t>er</w:t>
      </w:r>
      <w:r w:rsidR="00703D17" w:rsidRPr="00B524B7">
        <w:rPr>
          <w:rFonts w:cs="Times New Roman"/>
          <w:sz w:val="22"/>
          <w:szCs w:val="22"/>
        </w:rPr>
        <w:t xml:space="preserve"> janvier 2017,</w:t>
      </w:r>
    </w:p>
    <w:p w:rsidR="00703D17" w:rsidRPr="00B524B7" w:rsidRDefault="00D4711C" w:rsidP="00D4711C">
      <w:pPr>
        <w:keepNext/>
        <w:keepLines/>
        <w:widowControl/>
        <w:rPr>
          <w:rFonts w:cs="Times New Roman"/>
          <w:sz w:val="22"/>
          <w:szCs w:val="22"/>
        </w:rPr>
      </w:pPr>
      <w:r w:rsidRPr="00B524B7">
        <w:rPr>
          <w:rFonts w:cs="Times New Roman"/>
          <w:sz w:val="22"/>
          <w:szCs w:val="22"/>
        </w:rPr>
        <w:t>-</w:t>
      </w:r>
      <w:r w:rsidR="00703D17" w:rsidRPr="00B524B7">
        <w:rPr>
          <w:rFonts w:cs="Times New Roman"/>
          <w:sz w:val="22"/>
          <w:szCs w:val="22"/>
        </w:rPr>
        <w:t>Vu la délibération n°CC-170922-K4 du 22 septembre 2017 par laquelle le Conseil communautaire a approuvé le projet de modification statutaire suivant, conformément aux prescriptions des articles L.5216-5 du CGCT, exécutoire à compter du 1</w:t>
      </w:r>
      <w:r w:rsidR="00703D17" w:rsidRPr="00B524B7">
        <w:rPr>
          <w:rFonts w:cs="Times New Roman"/>
          <w:sz w:val="22"/>
          <w:szCs w:val="22"/>
          <w:vertAlign w:val="superscript"/>
        </w:rPr>
        <w:t>er</w:t>
      </w:r>
      <w:r w:rsidR="00703D17" w:rsidRPr="00B524B7">
        <w:rPr>
          <w:rFonts w:cs="Times New Roman"/>
          <w:sz w:val="22"/>
          <w:szCs w:val="22"/>
        </w:rPr>
        <w:t xml:space="preserve"> janvier 2018 :</w:t>
      </w:r>
    </w:p>
    <w:p w:rsidR="00703D17" w:rsidRPr="00B524B7" w:rsidRDefault="00703D17" w:rsidP="00D4711C">
      <w:pPr>
        <w:keepNext/>
        <w:keepLines/>
        <w:widowControl/>
        <w:rPr>
          <w:rFonts w:cs="Times New Roman"/>
          <w:sz w:val="22"/>
          <w:szCs w:val="22"/>
        </w:rPr>
      </w:pPr>
    </w:p>
    <w:p w:rsidR="00703D17" w:rsidRPr="00B524B7" w:rsidRDefault="00703D17" w:rsidP="00D4711C">
      <w:pPr>
        <w:keepNext/>
        <w:keepLines/>
        <w:widowControl/>
        <w:rPr>
          <w:rFonts w:cs="Times New Roman"/>
          <w:b/>
          <w:i/>
          <w:color w:val="0070C0"/>
          <w:sz w:val="22"/>
          <w:szCs w:val="22"/>
          <w:u w:val="single"/>
        </w:rPr>
      </w:pPr>
      <w:r w:rsidRPr="00B524B7">
        <w:rPr>
          <w:rFonts w:cs="Times New Roman"/>
          <w:b/>
          <w:i/>
          <w:color w:val="0070C0"/>
          <w:sz w:val="22"/>
          <w:szCs w:val="22"/>
        </w:rPr>
        <w:t>I-</w:t>
      </w:r>
      <w:r w:rsidRPr="00B524B7">
        <w:rPr>
          <w:rFonts w:cs="Times New Roman"/>
          <w:b/>
          <w:i/>
          <w:color w:val="0070C0"/>
          <w:sz w:val="22"/>
          <w:szCs w:val="22"/>
          <w:u w:val="single"/>
        </w:rPr>
        <w:t xml:space="preserve"> COMP</w:t>
      </w:r>
      <w:r w:rsidR="00D4711C" w:rsidRPr="00B524B7">
        <w:rPr>
          <w:rFonts w:cs="Times New Roman"/>
          <w:b/>
          <w:i/>
          <w:color w:val="0070C0"/>
          <w:sz w:val="22"/>
          <w:szCs w:val="22"/>
          <w:u w:val="single"/>
        </w:rPr>
        <w:t>É</w:t>
      </w:r>
      <w:r w:rsidRPr="00B524B7">
        <w:rPr>
          <w:rFonts w:cs="Times New Roman"/>
          <w:b/>
          <w:i/>
          <w:color w:val="0070C0"/>
          <w:sz w:val="22"/>
          <w:szCs w:val="22"/>
          <w:u w:val="single"/>
        </w:rPr>
        <w:t>TENCES OBLIGATOIRES :</w:t>
      </w:r>
    </w:p>
    <w:p w:rsidR="00703D17" w:rsidRPr="00B524B7" w:rsidRDefault="00703D17" w:rsidP="00D4711C">
      <w:pPr>
        <w:keepNext/>
        <w:keepLines/>
        <w:widowControl/>
        <w:rPr>
          <w:rFonts w:cs="Times New Roman"/>
          <w:sz w:val="22"/>
          <w:szCs w:val="22"/>
        </w:rPr>
      </w:pPr>
    </w:p>
    <w:p w:rsidR="00703D17" w:rsidRPr="00B524B7" w:rsidRDefault="00703D17" w:rsidP="00D4711C">
      <w:pPr>
        <w:keepNext/>
        <w:keepLines/>
        <w:widowControl/>
        <w:rPr>
          <w:rFonts w:eastAsia="Times New Roman" w:cs="Times New Roman"/>
          <w:bCs/>
          <w:iCs/>
          <w:color w:val="0070C0"/>
          <w:sz w:val="22"/>
          <w:szCs w:val="22"/>
          <w:u w:val="single"/>
          <w:lang w:eastAsia="fr-FR"/>
        </w:rPr>
      </w:pPr>
      <w:r w:rsidRPr="00B524B7">
        <w:rPr>
          <w:rFonts w:eastAsia="Times New Roman" w:cs="Times New Roman"/>
          <w:b/>
          <w:bCs/>
          <w:iCs/>
          <w:color w:val="0070C0"/>
          <w:sz w:val="22"/>
          <w:szCs w:val="22"/>
          <w:lang w:eastAsia="fr-FR"/>
        </w:rPr>
        <w:t>5.</w:t>
      </w:r>
      <w:r w:rsidRPr="00B524B7">
        <w:rPr>
          <w:rFonts w:eastAsia="Times New Roman" w:cs="Times New Roman"/>
          <w:b/>
          <w:bCs/>
          <w:iCs/>
          <w:color w:val="0070C0"/>
          <w:sz w:val="22"/>
          <w:szCs w:val="22"/>
          <w:u w:val="single"/>
          <w:lang w:eastAsia="fr-FR"/>
        </w:rPr>
        <w:t xml:space="preserve"> ACCUEIL DES GENS DU VOYAGE</w:t>
      </w:r>
    </w:p>
    <w:p w:rsidR="00703D17" w:rsidRPr="00B524B7" w:rsidRDefault="00703D17" w:rsidP="00D4711C">
      <w:pPr>
        <w:keepNext/>
        <w:keepLines/>
        <w:widowControl/>
        <w:tabs>
          <w:tab w:val="left" w:pos="599"/>
          <w:tab w:val="left" w:pos="741"/>
        </w:tabs>
        <w:spacing w:after="120"/>
        <w:rPr>
          <w:rFonts w:eastAsia="Times New Roman" w:cs="Times New Roman"/>
          <w:bCs/>
          <w:iCs/>
          <w:sz w:val="22"/>
          <w:szCs w:val="22"/>
          <w:lang w:eastAsia="fr-FR"/>
        </w:rPr>
      </w:pPr>
      <w:r w:rsidRPr="00B524B7">
        <w:rPr>
          <w:rFonts w:eastAsia="Times New Roman" w:cs="Times New Roman"/>
          <w:bCs/>
          <w:iCs/>
          <w:sz w:val="22"/>
          <w:szCs w:val="22"/>
          <w:lang w:eastAsia="fr-FR"/>
        </w:rPr>
        <w:tab/>
        <w:t>-</w:t>
      </w:r>
      <w:r w:rsidRPr="00B524B7">
        <w:rPr>
          <w:rFonts w:eastAsia="Times New Roman" w:cs="Times New Roman"/>
          <w:bCs/>
          <w:iCs/>
          <w:sz w:val="22"/>
          <w:szCs w:val="22"/>
          <w:lang w:eastAsia="fr-FR"/>
        </w:rPr>
        <w:tab/>
        <w:t>Aménagement, entretien et gestion des aires d’accueil</w:t>
      </w:r>
    </w:p>
    <w:p w:rsidR="00703D17" w:rsidRPr="00B524B7" w:rsidRDefault="00703D17" w:rsidP="00D4711C">
      <w:pPr>
        <w:keepNext/>
        <w:keepLines/>
        <w:widowControl/>
        <w:rPr>
          <w:rFonts w:cs="Times New Roman"/>
          <w:b/>
          <w:color w:val="0070C0"/>
          <w:sz w:val="22"/>
          <w:szCs w:val="22"/>
        </w:rPr>
      </w:pPr>
      <w:r w:rsidRPr="00B524B7">
        <w:rPr>
          <w:rFonts w:cs="Times New Roman"/>
          <w:b/>
          <w:color w:val="0070C0"/>
          <w:sz w:val="22"/>
          <w:szCs w:val="22"/>
        </w:rPr>
        <w:t>Modifié au 1</w:t>
      </w:r>
      <w:r w:rsidRPr="00B524B7">
        <w:rPr>
          <w:rFonts w:cs="Times New Roman"/>
          <w:b/>
          <w:color w:val="0070C0"/>
          <w:sz w:val="22"/>
          <w:szCs w:val="22"/>
          <w:vertAlign w:val="superscript"/>
        </w:rPr>
        <w:t>er</w:t>
      </w:r>
      <w:r w:rsidRPr="00B524B7">
        <w:rPr>
          <w:rFonts w:cs="Times New Roman"/>
          <w:b/>
          <w:color w:val="0070C0"/>
          <w:sz w:val="22"/>
          <w:szCs w:val="22"/>
        </w:rPr>
        <w:t xml:space="preserve"> Janvier 2018</w:t>
      </w:r>
    </w:p>
    <w:p w:rsidR="00703D17" w:rsidRPr="00B524B7" w:rsidRDefault="00703D17" w:rsidP="00D4711C">
      <w:pPr>
        <w:keepNext/>
        <w:keepLines/>
        <w:widowControl/>
        <w:tabs>
          <w:tab w:val="left" w:pos="142"/>
        </w:tabs>
        <w:rPr>
          <w:rFonts w:cs="Times New Roman"/>
          <w:sz w:val="22"/>
          <w:szCs w:val="22"/>
        </w:rPr>
      </w:pPr>
      <w:r w:rsidRPr="00B524B7">
        <w:rPr>
          <w:rFonts w:cs="Times New Roman"/>
          <w:sz w:val="22"/>
          <w:szCs w:val="22"/>
        </w:rPr>
        <w:t>-</w:t>
      </w:r>
      <w:r w:rsidRPr="00B524B7">
        <w:rPr>
          <w:rFonts w:cs="Times New Roman"/>
          <w:sz w:val="22"/>
          <w:szCs w:val="22"/>
        </w:rPr>
        <w:tab/>
        <w:t>« Aménagement, entretien et gestion des aires d’accueil des gens du voyage et des terrains</w:t>
      </w:r>
      <w:r w:rsidR="00D4711C" w:rsidRPr="00B524B7">
        <w:rPr>
          <w:rFonts w:cs="Times New Roman"/>
          <w:sz w:val="22"/>
          <w:szCs w:val="22"/>
        </w:rPr>
        <w:t xml:space="preserve"> </w:t>
      </w:r>
      <w:r w:rsidRPr="00B524B7">
        <w:rPr>
          <w:rFonts w:cs="Times New Roman"/>
          <w:sz w:val="22"/>
          <w:szCs w:val="22"/>
        </w:rPr>
        <w:t>familiaux locatifs définis aux articles 1° à 3° du II de l’article 1</w:t>
      </w:r>
      <w:r w:rsidRPr="00B524B7">
        <w:rPr>
          <w:rFonts w:cs="Times New Roman"/>
          <w:sz w:val="22"/>
          <w:szCs w:val="22"/>
          <w:vertAlign w:val="superscript"/>
        </w:rPr>
        <w:t>er</w:t>
      </w:r>
      <w:r w:rsidRPr="00B524B7">
        <w:rPr>
          <w:rFonts w:cs="Times New Roman"/>
          <w:sz w:val="22"/>
          <w:szCs w:val="22"/>
        </w:rPr>
        <w:t xml:space="preserve"> de la loi n°2000-614 du 5 juillet 2000 relative à l’accueil et à l’habitat des gens du voyage ».</w:t>
      </w:r>
    </w:p>
    <w:p w:rsidR="00703D17" w:rsidRPr="00B524B7" w:rsidRDefault="00703D17" w:rsidP="00D4711C">
      <w:pPr>
        <w:keepNext/>
        <w:keepLines/>
        <w:widowControl/>
        <w:rPr>
          <w:rFonts w:cs="Times New Roman"/>
          <w:sz w:val="22"/>
          <w:szCs w:val="22"/>
        </w:rPr>
      </w:pPr>
    </w:p>
    <w:p w:rsidR="00703D17" w:rsidRPr="00B524B7" w:rsidRDefault="00703D17" w:rsidP="00D4711C">
      <w:pPr>
        <w:keepNext/>
        <w:keepLines/>
        <w:widowControl/>
        <w:tabs>
          <w:tab w:val="left" w:pos="284"/>
        </w:tabs>
        <w:rPr>
          <w:rFonts w:cs="Times New Roman"/>
          <w:b/>
          <w:color w:val="0070C0"/>
          <w:sz w:val="22"/>
          <w:szCs w:val="22"/>
        </w:rPr>
      </w:pPr>
      <w:r w:rsidRPr="00B524B7">
        <w:rPr>
          <w:rFonts w:cs="Times New Roman"/>
          <w:b/>
          <w:color w:val="0070C0"/>
          <w:sz w:val="22"/>
          <w:szCs w:val="22"/>
        </w:rPr>
        <w:t xml:space="preserve">7. </w:t>
      </w:r>
      <w:r w:rsidRPr="00B524B7">
        <w:rPr>
          <w:rFonts w:cs="Times New Roman"/>
          <w:b/>
          <w:bCs/>
          <w:color w:val="0070C0"/>
          <w:sz w:val="22"/>
          <w:szCs w:val="22"/>
          <w:u w:val="single"/>
        </w:rPr>
        <w:t>GESTION DES MILIEUX AQUATIQUES ET PR</w:t>
      </w:r>
      <w:r w:rsidR="00D4711C" w:rsidRPr="00B524B7">
        <w:rPr>
          <w:rFonts w:cs="Times New Roman"/>
          <w:b/>
          <w:bCs/>
          <w:color w:val="0070C0"/>
          <w:sz w:val="22"/>
          <w:szCs w:val="22"/>
          <w:u w:val="single"/>
        </w:rPr>
        <w:t>É</w:t>
      </w:r>
      <w:r w:rsidRPr="00B524B7">
        <w:rPr>
          <w:rFonts w:cs="Times New Roman"/>
          <w:b/>
          <w:bCs/>
          <w:color w:val="0070C0"/>
          <w:sz w:val="22"/>
          <w:szCs w:val="22"/>
          <w:u w:val="single"/>
        </w:rPr>
        <w:t>VENTION DES INONDATIONS</w:t>
      </w:r>
      <w:r w:rsidRPr="00B524B7">
        <w:rPr>
          <w:rFonts w:cs="Times New Roman"/>
          <w:b/>
          <w:color w:val="0070C0"/>
          <w:sz w:val="22"/>
          <w:szCs w:val="22"/>
        </w:rPr>
        <w:t>, comprenant les missions suivantes, énumérées à l’article L.211-7 du Code de l’environnement :</w:t>
      </w:r>
    </w:p>
    <w:p w:rsidR="00703D17" w:rsidRPr="00B524B7" w:rsidRDefault="00703D17" w:rsidP="00D4711C">
      <w:pPr>
        <w:keepNext/>
        <w:keepLines/>
        <w:widowControl/>
        <w:tabs>
          <w:tab w:val="left" w:pos="142"/>
        </w:tabs>
        <w:rPr>
          <w:rFonts w:cs="Times New Roman"/>
          <w:b/>
          <w:sz w:val="22"/>
          <w:szCs w:val="22"/>
        </w:rPr>
      </w:pPr>
    </w:p>
    <w:p w:rsidR="00703D17" w:rsidRPr="00B524B7" w:rsidRDefault="00703D17" w:rsidP="00D4711C">
      <w:pPr>
        <w:keepNext/>
        <w:keepLines/>
        <w:widowControl/>
        <w:rPr>
          <w:rFonts w:cs="Times New Roman"/>
          <w:sz w:val="22"/>
          <w:szCs w:val="22"/>
        </w:rPr>
      </w:pPr>
      <w:r w:rsidRPr="00B524B7">
        <w:rPr>
          <w:rFonts w:cs="Times New Roman"/>
          <w:sz w:val="22"/>
          <w:szCs w:val="22"/>
        </w:rPr>
        <w:t>- l’aménagement d’un bassin ou d’une fraction de bassin hydrographique,</w:t>
      </w:r>
    </w:p>
    <w:p w:rsidR="00703D17" w:rsidRPr="00B524B7" w:rsidRDefault="00703D17" w:rsidP="00D4711C">
      <w:pPr>
        <w:keepNext/>
        <w:keepLines/>
        <w:widowControl/>
        <w:tabs>
          <w:tab w:val="left" w:pos="142"/>
        </w:tabs>
        <w:rPr>
          <w:rFonts w:cs="Times New Roman"/>
          <w:sz w:val="22"/>
          <w:szCs w:val="22"/>
        </w:rPr>
      </w:pPr>
      <w:r w:rsidRPr="00B524B7">
        <w:rPr>
          <w:rFonts w:cs="Times New Roman"/>
          <w:sz w:val="22"/>
          <w:szCs w:val="22"/>
        </w:rPr>
        <w:t>- l’entretien et l’aménagement d’un cours d’eau, canal, lac ou plan d’eau y compris les accès à ce cours d’eau, à ce canal, à ce lac ou à ce plan d’eau,</w:t>
      </w:r>
    </w:p>
    <w:p w:rsidR="00703D17" w:rsidRPr="00B524B7" w:rsidRDefault="00703D17" w:rsidP="00D4711C">
      <w:pPr>
        <w:keepNext/>
        <w:keepLines/>
        <w:widowControl/>
        <w:tabs>
          <w:tab w:val="left" w:pos="142"/>
        </w:tabs>
        <w:rPr>
          <w:rFonts w:cs="Times New Roman"/>
          <w:sz w:val="22"/>
          <w:szCs w:val="22"/>
        </w:rPr>
      </w:pPr>
      <w:r w:rsidRPr="00B524B7">
        <w:rPr>
          <w:rFonts w:cs="Times New Roman"/>
          <w:sz w:val="22"/>
          <w:szCs w:val="22"/>
        </w:rPr>
        <w:t>- la défense contre les inondations et contre la mer,</w:t>
      </w:r>
    </w:p>
    <w:p w:rsidR="00703D17" w:rsidRPr="00B524B7" w:rsidRDefault="00703D17" w:rsidP="00D4711C">
      <w:pPr>
        <w:keepNext/>
        <w:keepLines/>
        <w:widowControl/>
        <w:tabs>
          <w:tab w:val="left" w:pos="142"/>
        </w:tabs>
        <w:rPr>
          <w:rFonts w:cs="Times New Roman"/>
          <w:sz w:val="22"/>
          <w:szCs w:val="22"/>
        </w:rPr>
      </w:pPr>
      <w:r w:rsidRPr="00B524B7">
        <w:rPr>
          <w:rFonts w:cs="Times New Roman"/>
          <w:sz w:val="22"/>
          <w:szCs w:val="22"/>
        </w:rPr>
        <w:t xml:space="preserve">- la protection et la restauration des sites, des écosystèmes aquatiques et des zones humides ainsi </w:t>
      </w:r>
      <w:r w:rsidRPr="00B524B7">
        <w:rPr>
          <w:rFonts w:cs="Times New Roman"/>
          <w:sz w:val="22"/>
          <w:szCs w:val="22"/>
        </w:rPr>
        <w:tab/>
        <w:t>que des formations boisées riveraines.</w:t>
      </w:r>
    </w:p>
    <w:p w:rsidR="00703D17" w:rsidRPr="00B524B7" w:rsidRDefault="00703D17" w:rsidP="00D4711C">
      <w:pPr>
        <w:keepNext/>
        <w:keepLines/>
        <w:widowControl/>
        <w:rPr>
          <w:rFonts w:cs="Times New Roman"/>
          <w:sz w:val="22"/>
          <w:szCs w:val="22"/>
        </w:rPr>
      </w:pPr>
    </w:p>
    <w:p w:rsidR="00703D17" w:rsidRPr="00B524B7" w:rsidRDefault="00D4711C" w:rsidP="00D4711C">
      <w:pPr>
        <w:keepNext/>
        <w:keepLines/>
        <w:widowControl/>
        <w:rPr>
          <w:rFonts w:cs="Times New Roman"/>
          <w:sz w:val="22"/>
          <w:szCs w:val="22"/>
        </w:rPr>
      </w:pPr>
      <w:r w:rsidRPr="00B524B7">
        <w:rPr>
          <w:rFonts w:cs="Times New Roman"/>
          <w:sz w:val="22"/>
          <w:szCs w:val="22"/>
        </w:rPr>
        <w:t>*</w:t>
      </w:r>
      <w:r w:rsidR="00703D17" w:rsidRPr="00B524B7">
        <w:rPr>
          <w:rFonts w:cs="Times New Roman"/>
          <w:sz w:val="22"/>
          <w:szCs w:val="22"/>
        </w:rPr>
        <w:t>Considérant que la mise en œuvre de la loi n°2015-991 du 7 août 2015 a apporté de profondes évolutions dans la gestion et l’évolution des compétences des structures intercommunales à compter du 1</w:t>
      </w:r>
      <w:r w:rsidR="00703D17" w:rsidRPr="00B524B7">
        <w:rPr>
          <w:rFonts w:cs="Times New Roman"/>
          <w:sz w:val="22"/>
          <w:szCs w:val="22"/>
          <w:vertAlign w:val="superscript"/>
        </w:rPr>
        <w:t>er</w:t>
      </w:r>
      <w:r w:rsidR="00703D17" w:rsidRPr="00B524B7">
        <w:rPr>
          <w:rFonts w:cs="Times New Roman"/>
          <w:sz w:val="22"/>
          <w:szCs w:val="22"/>
        </w:rPr>
        <w:t xml:space="preserve"> janvier 2017. Elle a également prévu en son article 68 qu’à compter du 1</w:t>
      </w:r>
      <w:r w:rsidR="00703D17" w:rsidRPr="00B524B7">
        <w:rPr>
          <w:rFonts w:cs="Times New Roman"/>
          <w:sz w:val="22"/>
          <w:szCs w:val="22"/>
          <w:vertAlign w:val="superscript"/>
        </w:rPr>
        <w:t>er</w:t>
      </w:r>
      <w:r w:rsidR="00703D17" w:rsidRPr="00B524B7">
        <w:rPr>
          <w:rFonts w:cs="Times New Roman"/>
          <w:sz w:val="22"/>
          <w:szCs w:val="22"/>
        </w:rPr>
        <w:t xml:space="preserve"> janvier 2018, la compétence « gestion des milieux aquatiques et prévention des inondations » sera une compétence obligatoire pour les communautés d’agglomération.</w:t>
      </w:r>
    </w:p>
    <w:p w:rsidR="00703D17" w:rsidRPr="00B524B7" w:rsidRDefault="00D4711C" w:rsidP="00D4711C">
      <w:pPr>
        <w:keepNext/>
        <w:keepLines/>
        <w:widowControl/>
        <w:rPr>
          <w:rFonts w:cs="Times New Roman"/>
          <w:sz w:val="22"/>
          <w:szCs w:val="22"/>
        </w:rPr>
      </w:pPr>
      <w:r w:rsidRPr="00B524B7">
        <w:rPr>
          <w:rFonts w:cs="Times New Roman"/>
          <w:sz w:val="22"/>
          <w:szCs w:val="22"/>
        </w:rPr>
        <w:t>*</w:t>
      </w:r>
      <w:r w:rsidR="00703D17" w:rsidRPr="00B524B7">
        <w:rPr>
          <w:rFonts w:cs="Times New Roman"/>
          <w:sz w:val="22"/>
          <w:szCs w:val="22"/>
        </w:rPr>
        <w:t>Considérant que la compétence obligatoire relative aux gens du voyage est à compter du 1</w:t>
      </w:r>
      <w:r w:rsidR="00703D17" w:rsidRPr="00B524B7">
        <w:rPr>
          <w:rFonts w:cs="Times New Roman"/>
          <w:sz w:val="22"/>
          <w:szCs w:val="22"/>
          <w:vertAlign w:val="superscript"/>
        </w:rPr>
        <w:t>er</w:t>
      </w:r>
      <w:r w:rsidR="00703D17" w:rsidRPr="00B524B7">
        <w:rPr>
          <w:rFonts w:cs="Times New Roman"/>
          <w:sz w:val="22"/>
          <w:szCs w:val="22"/>
        </w:rPr>
        <w:t xml:space="preserve"> janvier 2018 modifiée dans sa rédaction,</w:t>
      </w:r>
    </w:p>
    <w:p w:rsidR="00703D17" w:rsidRPr="00B524B7" w:rsidRDefault="00D4711C" w:rsidP="00D4711C">
      <w:pPr>
        <w:keepNext/>
        <w:keepLines/>
        <w:widowControl/>
        <w:rPr>
          <w:rFonts w:cs="Times New Roman"/>
          <w:sz w:val="22"/>
          <w:szCs w:val="22"/>
        </w:rPr>
      </w:pPr>
      <w:r w:rsidRPr="00B524B7">
        <w:rPr>
          <w:rFonts w:cs="Times New Roman"/>
          <w:sz w:val="22"/>
          <w:szCs w:val="22"/>
        </w:rPr>
        <w:t>*</w:t>
      </w:r>
      <w:r w:rsidR="00703D17" w:rsidRPr="00B524B7">
        <w:rPr>
          <w:rFonts w:cs="Times New Roman"/>
          <w:sz w:val="22"/>
          <w:szCs w:val="22"/>
        </w:rPr>
        <w:t>Il s’agit donc, pour la Communauté d’agglomération, de veiller au respect du formalisme imposé par la réforme de 2015. Quand bien même l’exercice de ces compétences, par le prisme d’un nouveau libellé statutaire, est obligatoire à compter du 1</w:t>
      </w:r>
      <w:r w:rsidR="00703D17" w:rsidRPr="00B524B7">
        <w:rPr>
          <w:rFonts w:cs="Times New Roman"/>
          <w:sz w:val="22"/>
          <w:szCs w:val="22"/>
          <w:vertAlign w:val="superscript"/>
        </w:rPr>
        <w:t>er</w:t>
      </w:r>
      <w:r w:rsidR="00703D17" w:rsidRPr="00B524B7">
        <w:rPr>
          <w:rFonts w:cs="Times New Roman"/>
          <w:sz w:val="22"/>
          <w:szCs w:val="22"/>
        </w:rPr>
        <w:t xml:space="preserve"> janvier 2018, le législateur impose de procéder à une révision des statuts de l’EPCI dans les conditions de droit commun,</w:t>
      </w:r>
    </w:p>
    <w:p w:rsidR="00703D17" w:rsidRPr="00B524B7" w:rsidRDefault="00703D17" w:rsidP="00D4711C">
      <w:pPr>
        <w:keepNext/>
        <w:keepLines/>
        <w:widowControl/>
        <w:rPr>
          <w:rFonts w:cs="Times New Roman"/>
          <w:sz w:val="22"/>
          <w:szCs w:val="22"/>
        </w:rPr>
      </w:pPr>
    </w:p>
    <w:p w:rsidR="00703D17" w:rsidRPr="00B524B7" w:rsidRDefault="00703D17" w:rsidP="00D4711C">
      <w:pPr>
        <w:keepNext/>
        <w:keepLines/>
        <w:widowControl/>
        <w:rPr>
          <w:rFonts w:cs="Times New Roman"/>
          <w:sz w:val="22"/>
          <w:szCs w:val="22"/>
        </w:rPr>
      </w:pPr>
      <w:r w:rsidRPr="00B524B7">
        <w:rPr>
          <w:rFonts w:cs="Times New Roman"/>
          <w:sz w:val="22"/>
          <w:szCs w:val="22"/>
        </w:rPr>
        <w:tab/>
        <w:t>Il est demandé au Conseil municipal d’approuver la modification des statuts de la communauté d’Agglomération Royan Atlantique :</w:t>
      </w:r>
    </w:p>
    <w:p w:rsidR="00703D17" w:rsidRPr="00B524B7" w:rsidRDefault="00703D17" w:rsidP="00D4711C">
      <w:pPr>
        <w:keepNext/>
        <w:keepLines/>
        <w:widowControl/>
        <w:rPr>
          <w:rFonts w:cs="Times New Roman"/>
          <w:sz w:val="22"/>
          <w:szCs w:val="22"/>
        </w:rPr>
      </w:pPr>
    </w:p>
    <w:p w:rsidR="00703D17" w:rsidRPr="00B524B7" w:rsidRDefault="00703D17" w:rsidP="00D4711C">
      <w:pPr>
        <w:keepNext/>
        <w:keepLines/>
        <w:widowControl/>
        <w:rPr>
          <w:rFonts w:cs="Times New Roman"/>
          <w:b/>
          <w:i/>
          <w:color w:val="0070C0"/>
          <w:sz w:val="22"/>
          <w:szCs w:val="22"/>
          <w:u w:val="single"/>
        </w:rPr>
      </w:pPr>
      <w:r w:rsidRPr="00B524B7">
        <w:rPr>
          <w:rFonts w:cs="Times New Roman"/>
          <w:b/>
          <w:i/>
          <w:color w:val="0070C0"/>
          <w:sz w:val="22"/>
          <w:szCs w:val="22"/>
        </w:rPr>
        <w:t>I-</w:t>
      </w:r>
      <w:r w:rsidRPr="00B524B7">
        <w:rPr>
          <w:rFonts w:cs="Times New Roman"/>
          <w:b/>
          <w:i/>
          <w:color w:val="0070C0"/>
          <w:sz w:val="22"/>
          <w:szCs w:val="22"/>
          <w:u w:val="single"/>
        </w:rPr>
        <w:t xml:space="preserve"> COMP</w:t>
      </w:r>
      <w:r w:rsidR="00D4711C" w:rsidRPr="00B524B7">
        <w:rPr>
          <w:rFonts w:cs="Times New Roman"/>
          <w:b/>
          <w:i/>
          <w:color w:val="0070C0"/>
          <w:sz w:val="22"/>
          <w:szCs w:val="22"/>
          <w:u w:val="single"/>
        </w:rPr>
        <w:t>É</w:t>
      </w:r>
      <w:r w:rsidRPr="00B524B7">
        <w:rPr>
          <w:rFonts w:cs="Times New Roman"/>
          <w:b/>
          <w:i/>
          <w:color w:val="0070C0"/>
          <w:sz w:val="22"/>
          <w:szCs w:val="22"/>
          <w:u w:val="single"/>
        </w:rPr>
        <w:t>TENCES OBLIGATOIRES :</w:t>
      </w:r>
    </w:p>
    <w:p w:rsidR="00703D17" w:rsidRPr="00B524B7" w:rsidRDefault="00703D17" w:rsidP="00D4711C">
      <w:pPr>
        <w:keepNext/>
        <w:keepLines/>
        <w:widowControl/>
        <w:rPr>
          <w:rFonts w:cs="Times New Roman"/>
          <w:sz w:val="22"/>
          <w:szCs w:val="22"/>
        </w:rPr>
      </w:pPr>
    </w:p>
    <w:p w:rsidR="00703D17" w:rsidRPr="00B524B7" w:rsidRDefault="00703D17" w:rsidP="00D4711C">
      <w:pPr>
        <w:keepNext/>
        <w:keepLines/>
        <w:widowControl/>
        <w:rPr>
          <w:rFonts w:eastAsia="Times New Roman" w:cs="Times New Roman"/>
          <w:bCs/>
          <w:iCs/>
          <w:color w:val="0070C0"/>
          <w:sz w:val="22"/>
          <w:szCs w:val="22"/>
          <w:u w:val="single"/>
          <w:lang w:eastAsia="fr-FR"/>
        </w:rPr>
      </w:pPr>
      <w:r w:rsidRPr="00B524B7">
        <w:rPr>
          <w:rFonts w:eastAsia="Times New Roman" w:cs="Times New Roman"/>
          <w:b/>
          <w:bCs/>
          <w:iCs/>
          <w:color w:val="0070C0"/>
          <w:sz w:val="22"/>
          <w:szCs w:val="22"/>
          <w:lang w:eastAsia="fr-FR"/>
        </w:rPr>
        <w:t>5.</w:t>
      </w:r>
      <w:r w:rsidRPr="00B524B7">
        <w:rPr>
          <w:rFonts w:eastAsia="Times New Roman" w:cs="Times New Roman"/>
          <w:b/>
          <w:bCs/>
          <w:iCs/>
          <w:color w:val="0070C0"/>
          <w:sz w:val="22"/>
          <w:szCs w:val="22"/>
          <w:u w:val="single"/>
          <w:lang w:eastAsia="fr-FR"/>
        </w:rPr>
        <w:t xml:space="preserve"> ACCUEIL DES GENS DU VOYAGE</w:t>
      </w:r>
    </w:p>
    <w:p w:rsidR="00703D17" w:rsidRPr="00B524B7" w:rsidRDefault="00703D17" w:rsidP="00D4711C">
      <w:pPr>
        <w:keepNext/>
        <w:keepLines/>
        <w:widowControl/>
        <w:tabs>
          <w:tab w:val="left" w:pos="599"/>
          <w:tab w:val="left" w:pos="741"/>
        </w:tabs>
        <w:spacing w:after="120"/>
        <w:rPr>
          <w:rFonts w:eastAsia="Times New Roman" w:cs="Times New Roman"/>
          <w:bCs/>
          <w:iCs/>
          <w:sz w:val="22"/>
          <w:szCs w:val="22"/>
          <w:lang w:eastAsia="fr-FR"/>
        </w:rPr>
      </w:pPr>
      <w:r w:rsidRPr="00B524B7">
        <w:rPr>
          <w:rFonts w:eastAsia="Times New Roman" w:cs="Times New Roman"/>
          <w:bCs/>
          <w:iCs/>
          <w:sz w:val="22"/>
          <w:szCs w:val="22"/>
          <w:lang w:eastAsia="fr-FR"/>
        </w:rPr>
        <w:tab/>
        <w:t>-</w:t>
      </w:r>
      <w:r w:rsidRPr="00B524B7">
        <w:rPr>
          <w:rFonts w:eastAsia="Times New Roman" w:cs="Times New Roman"/>
          <w:bCs/>
          <w:iCs/>
          <w:sz w:val="22"/>
          <w:szCs w:val="22"/>
          <w:lang w:eastAsia="fr-FR"/>
        </w:rPr>
        <w:tab/>
        <w:t>Aménagement, entretien et gestion des aires d’accueil</w:t>
      </w:r>
    </w:p>
    <w:p w:rsidR="00703D17" w:rsidRPr="00B524B7" w:rsidRDefault="00703D17" w:rsidP="00D4711C">
      <w:pPr>
        <w:keepNext/>
        <w:keepLines/>
        <w:widowControl/>
        <w:rPr>
          <w:rFonts w:cs="Times New Roman"/>
          <w:b/>
          <w:color w:val="0070C0"/>
          <w:sz w:val="22"/>
          <w:szCs w:val="22"/>
        </w:rPr>
      </w:pPr>
      <w:r w:rsidRPr="00B524B7">
        <w:rPr>
          <w:rFonts w:cs="Times New Roman"/>
          <w:b/>
          <w:color w:val="0070C0"/>
          <w:sz w:val="22"/>
          <w:szCs w:val="22"/>
        </w:rPr>
        <w:t>Modifié au 1</w:t>
      </w:r>
      <w:r w:rsidRPr="00B524B7">
        <w:rPr>
          <w:rFonts w:cs="Times New Roman"/>
          <w:b/>
          <w:color w:val="0070C0"/>
          <w:sz w:val="22"/>
          <w:szCs w:val="22"/>
          <w:vertAlign w:val="superscript"/>
        </w:rPr>
        <w:t>er</w:t>
      </w:r>
      <w:r w:rsidRPr="00B524B7">
        <w:rPr>
          <w:rFonts w:cs="Times New Roman"/>
          <w:b/>
          <w:color w:val="0070C0"/>
          <w:sz w:val="22"/>
          <w:szCs w:val="22"/>
        </w:rPr>
        <w:t xml:space="preserve"> Janvier 2018</w:t>
      </w:r>
    </w:p>
    <w:p w:rsidR="00703D17" w:rsidRPr="00B524B7" w:rsidRDefault="00703D17" w:rsidP="00D4711C">
      <w:pPr>
        <w:keepNext/>
        <w:keepLines/>
        <w:widowControl/>
        <w:tabs>
          <w:tab w:val="left" w:pos="142"/>
        </w:tabs>
        <w:rPr>
          <w:rFonts w:cs="Times New Roman"/>
          <w:sz w:val="22"/>
          <w:szCs w:val="22"/>
        </w:rPr>
      </w:pPr>
      <w:r w:rsidRPr="00B524B7">
        <w:rPr>
          <w:rFonts w:cs="Times New Roman"/>
          <w:sz w:val="22"/>
          <w:szCs w:val="22"/>
        </w:rPr>
        <w:t>-</w:t>
      </w:r>
      <w:r w:rsidRPr="00B524B7">
        <w:rPr>
          <w:rFonts w:cs="Times New Roman"/>
          <w:sz w:val="22"/>
          <w:szCs w:val="22"/>
        </w:rPr>
        <w:tab/>
        <w:t>« Aménagement, entretien et gestion des aires d’accueil des gens du voyage et des terrains familiaux locatifs définis aux articles 1° à 3° du II de l’article 1</w:t>
      </w:r>
      <w:r w:rsidRPr="00B524B7">
        <w:rPr>
          <w:rFonts w:cs="Times New Roman"/>
          <w:sz w:val="22"/>
          <w:szCs w:val="22"/>
          <w:vertAlign w:val="superscript"/>
        </w:rPr>
        <w:t>er</w:t>
      </w:r>
      <w:r w:rsidRPr="00B524B7">
        <w:rPr>
          <w:rFonts w:cs="Times New Roman"/>
          <w:sz w:val="22"/>
          <w:szCs w:val="22"/>
        </w:rPr>
        <w:t xml:space="preserve"> de la loi n°2000-614 du 5 juillet 2000 relative à l’accueil et à l’habitat des gens du voyage ».</w:t>
      </w:r>
    </w:p>
    <w:p w:rsidR="00703D17" w:rsidRPr="00B524B7" w:rsidRDefault="00703D17" w:rsidP="00D4711C">
      <w:pPr>
        <w:keepNext/>
        <w:keepLines/>
        <w:widowControl/>
        <w:rPr>
          <w:rFonts w:cs="Times New Roman"/>
          <w:sz w:val="22"/>
          <w:szCs w:val="22"/>
        </w:rPr>
      </w:pPr>
    </w:p>
    <w:p w:rsidR="00703D17" w:rsidRPr="00B524B7" w:rsidRDefault="00703D17" w:rsidP="00D4711C">
      <w:pPr>
        <w:keepNext/>
        <w:keepLines/>
        <w:widowControl/>
        <w:tabs>
          <w:tab w:val="left" w:pos="284"/>
        </w:tabs>
        <w:rPr>
          <w:rFonts w:cs="Times New Roman"/>
          <w:b/>
          <w:color w:val="0070C0"/>
          <w:sz w:val="22"/>
          <w:szCs w:val="22"/>
        </w:rPr>
      </w:pPr>
      <w:r w:rsidRPr="00B524B7">
        <w:rPr>
          <w:rFonts w:cs="Times New Roman"/>
          <w:b/>
          <w:color w:val="0070C0"/>
          <w:sz w:val="22"/>
          <w:szCs w:val="22"/>
        </w:rPr>
        <w:t xml:space="preserve">7. </w:t>
      </w:r>
      <w:r w:rsidRPr="00B524B7">
        <w:rPr>
          <w:rFonts w:cs="Times New Roman"/>
          <w:b/>
          <w:bCs/>
          <w:color w:val="0070C0"/>
          <w:sz w:val="22"/>
          <w:szCs w:val="22"/>
          <w:u w:val="single"/>
        </w:rPr>
        <w:t>GESTION DES MILIEUX AQUATIQUES ET PR</w:t>
      </w:r>
      <w:r w:rsidR="00D4711C" w:rsidRPr="00B524B7">
        <w:rPr>
          <w:rFonts w:cs="Times New Roman"/>
          <w:b/>
          <w:bCs/>
          <w:color w:val="0070C0"/>
          <w:sz w:val="22"/>
          <w:szCs w:val="22"/>
          <w:u w:val="single"/>
        </w:rPr>
        <w:t>É</w:t>
      </w:r>
      <w:r w:rsidRPr="00B524B7">
        <w:rPr>
          <w:rFonts w:cs="Times New Roman"/>
          <w:b/>
          <w:bCs/>
          <w:color w:val="0070C0"/>
          <w:sz w:val="22"/>
          <w:szCs w:val="22"/>
          <w:u w:val="single"/>
        </w:rPr>
        <w:t>VENTION DES INONDATIONS</w:t>
      </w:r>
      <w:r w:rsidRPr="00B524B7">
        <w:rPr>
          <w:rFonts w:cs="Times New Roman"/>
          <w:b/>
          <w:color w:val="0070C0"/>
          <w:sz w:val="22"/>
          <w:szCs w:val="22"/>
        </w:rPr>
        <w:t>, comprenant les missions suivantes, énumérées à l’article L.211-7 du Code de l’environnement :</w:t>
      </w:r>
    </w:p>
    <w:p w:rsidR="00703D17" w:rsidRPr="00B524B7" w:rsidRDefault="00703D17" w:rsidP="00D4711C">
      <w:pPr>
        <w:keepNext/>
        <w:keepLines/>
        <w:widowControl/>
        <w:tabs>
          <w:tab w:val="left" w:pos="142"/>
        </w:tabs>
        <w:rPr>
          <w:rFonts w:cs="Times New Roman"/>
          <w:b/>
          <w:sz w:val="22"/>
          <w:szCs w:val="22"/>
        </w:rPr>
      </w:pPr>
    </w:p>
    <w:p w:rsidR="00703D17" w:rsidRPr="00B524B7" w:rsidRDefault="00703D17" w:rsidP="00D4711C">
      <w:pPr>
        <w:keepNext/>
        <w:keepLines/>
        <w:widowControl/>
        <w:rPr>
          <w:rFonts w:cs="Times New Roman"/>
          <w:sz w:val="22"/>
          <w:szCs w:val="22"/>
        </w:rPr>
      </w:pPr>
      <w:r w:rsidRPr="00B524B7">
        <w:rPr>
          <w:rFonts w:cs="Times New Roman"/>
          <w:sz w:val="22"/>
          <w:szCs w:val="22"/>
        </w:rPr>
        <w:t>- l’aménagement d’un bassin ou d’une fraction de bassin hydrographique,</w:t>
      </w:r>
    </w:p>
    <w:p w:rsidR="00703D17" w:rsidRPr="00B524B7" w:rsidRDefault="00703D17" w:rsidP="00D4711C">
      <w:pPr>
        <w:keepNext/>
        <w:keepLines/>
        <w:widowControl/>
        <w:tabs>
          <w:tab w:val="left" w:pos="142"/>
        </w:tabs>
        <w:rPr>
          <w:rFonts w:cs="Times New Roman"/>
          <w:sz w:val="22"/>
          <w:szCs w:val="22"/>
        </w:rPr>
      </w:pPr>
      <w:r w:rsidRPr="00B524B7">
        <w:rPr>
          <w:rFonts w:cs="Times New Roman"/>
          <w:sz w:val="22"/>
          <w:szCs w:val="22"/>
        </w:rPr>
        <w:t>- l’entretien et l’aménagement d’un cours d’eau, canal, lac ou plan d’eau y compris les accès à ce cours d’eau, à ce canal, à ce lac ou à ce plan d’eau,</w:t>
      </w:r>
    </w:p>
    <w:p w:rsidR="00703D17" w:rsidRPr="00B524B7" w:rsidRDefault="00703D17" w:rsidP="00D4711C">
      <w:pPr>
        <w:keepNext/>
        <w:keepLines/>
        <w:widowControl/>
        <w:tabs>
          <w:tab w:val="left" w:pos="142"/>
        </w:tabs>
        <w:rPr>
          <w:rFonts w:cs="Times New Roman"/>
          <w:sz w:val="22"/>
          <w:szCs w:val="22"/>
        </w:rPr>
      </w:pPr>
      <w:r w:rsidRPr="00B524B7">
        <w:rPr>
          <w:rFonts w:cs="Times New Roman"/>
          <w:sz w:val="22"/>
          <w:szCs w:val="22"/>
        </w:rPr>
        <w:t>- la défense contre les inondations et contre la mer,</w:t>
      </w:r>
    </w:p>
    <w:p w:rsidR="00703D17" w:rsidRPr="00B524B7" w:rsidRDefault="00703D17" w:rsidP="00D4711C">
      <w:pPr>
        <w:keepNext/>
        <w:keepLines/>
        <w:widowControl/>
        <w:tabs>
          <w:tab w:val="left" w:pos="142"/>
        </w:tabs>
        <w:rPr>
          <w:rFonts w:cs="Times New Roman"/>
          <w:sz w:val="22"/>
          <w:szCs w:val="22"/>
        </w:rPr>
      </w:pPr>
      <w:r w:rsidRPr="00B524B7">
        <w:rPr>
          <w:rFonts w:cs="Times New Roman"/>
          <w:sz w:val="22"/>
          <w:szCs w:val="22"/>
        </w:rPr>
        <w:lastRenderedPageBreak/>
        <w:t xml:space="preserve">- la protection et la restauration des sites, des écosystèmes aquatiques et des zones humides ainsi </w:t>
      </w:r>
      <w:r w:rsidRPr="00B524B7">
        <w:rPr>
          <w:rFonts w:cs="Times New Roman"/>
          <w:sz w:val="22"/>
          <w:szCs w:val="22"/>
        </w:rPr>
        <w:tab/>
        <w:t>que des formations boisées riveraines.</w:t>
      </w:r>
    </w:p>
    <w:p w:rsidR="00703D17" w:rsidRPr="00B524B7" w:rsidRDefault="00703D17" w:rsidP="00D4711C">
      <w:pPr>
        <w:keepNext/>
        <w:keepLines/>
        <w:widowControl/>
        <w:tabs>
          <w:tab w:val="left" w:pos="142"/>
        </w:tabs>
        <w:rPr>
          <w:rFonts w:cs="Times New Roman"/>
          <w:sz w:val="22"/>
          <w:szCs w:val="22"/>
        </w:rPr>
      </w:pPr>
    </w:p>
    <w:p w:rsidR="00703D17" w:rsidRPr="00B524B7" w:rsidRDefault="00D4711C" w:rsidP="00D4711C">
      <w:pPr>
        <w:keepNext/>
        <w:keepLines/>
        <w:rPr>
          <w:sz w:val="22"/>
          <w:szCs w:val="22"/>
        </w:rPr>
      </w:pPr>
      <w:r w:rsidRPr="00B524B7">
        <w:rPr>
          <w:sz w:val="22"/>
          <w:szCs w:val="22"/>
        </w:rPr>
        <w:t xml:space="preserve">Le Conseil Municipal, </w:t>
      </w:r>
      <w:r w:rsidR="00703D17" w:rsidRPr="00B524B7">
        <w:rPr>
          <w:sz w:val="22"/>
          <w:szCs w:val="22"/>
        </w:rPr>
        <w:t>après en avoir délibéré,</w:t>
      </w:r>
      <w:r w:rsidRPr="00B524B7">
        <w:rPr>
          <w:sz w:val="22"/>
          <w:szCs w:val="22"/>
        </w:rPr>
        <w:t xml:space="preserve"> décide :</w:t>
      </w:r>
    </w:p>
    <w:p w:rsidR="00703D17" w:rsidRPr="00B524B7" w:rsidRDefault="00703D17" w:rsidP="00D4711C">
      <w:pPr>
        <w:keepNext/>
        <w:keepLines/>
        <w:widowControl/>
        <w:tabs>
          <w:tab w:val="left" w:pos="142"/>
        </w:tabs>
        <w:rPr>
          <w:rFonts w:cs="Times New Roman"/>
          <w:sz w:val="22"/>
          <w:szCs w:val="22"/>
        </w:rPr>
      </w:pPr>
      <w:r w:rsidRPr="00B524B7">
        <w:rPr>
          <w:rFonts w:cs="Times New Roman"/>
          <w:sz w:val="22"/>
          <w:szCs w:val="22"/>
        </w:rPr>
        <w:t>-</w:t>
      </w:r>
      <w:r w:rsidRPr="00B524B7">
        <w:rPr>
          <w:rFonts w:cs="Times New Roman"/>
          <w:color w:val="FF0000"/>
          <w:sz w:val="22"/>
          <w:szCs w:val="22"/>
        </w:rPr>
        <w:tab/>
      </w:r>
      <w:r w:rsidRPr="00B524B7">
        <w:rPr>
          <w:rFonts w:cs="Times New Roman"/>
          <w:sz w:val="22"/>
          <w:szCs w:val="22"/>
        </w:rPr>
        <w:t xml:space="preserve">d’approuver la modification des statuts de la Communauté d’Agglomération Royan </w:t>
      </w:r>
      <w:r w:rsidRPr="00B524B7">
        <w:rPr>
          <w:rFonts w:cs="Times New Roman"/>
          <w:sz w:val="22"/>
          <w:szCs w:val="22"/>
        </w:rPr>
        <w:tab/>
        <w:t>Atlantique, en modifiant l’intitulé de la compétence obligatoire :</w:t>
      </w:r>
    </w:p>
    <w:p w:rsidR="00703D17" w:rsidRPr="00B524B7" w:rsidRDefault="00703D17" w:rsidP="00D4711C">
      <w:pPr>
        <w:keepNext/>
        <w:keepLines/>
        <w:widowControl/>
        <w:tabs>
          <w:tab w:val="left" w:pos="142"/>
        </w:tabs>
        <w:rPr>
          <w:rFonts w:cs="Times New Roman"/>
          <w:sz w:val="22"/>
          <w:szCs w:val="22"/>
        </w:rPr>
      </w:pPr>
    </w:p>
    <w:p w:rsidR="00703D17" w:rsidRPr="00B524B7" w:rsidRDefault="00703D17" w:rsidP="00D4711C">
      <w:pPr>
        <w:keepNext/>
        <w:keepLines/>
        <w:widowControl/>
        <w:rPr>
          <w:rFonts w:cs="Times New Roman"/>
          <w:b/>
          <w:i/>
          <w:color w:val="0070C0"/>
          <w:sz w:val="22"/>
          <w:szCs w:val="22"/>
          <w:u w:val="single"/>
        </w:rPr>
      </w:pPr>
      <w:r w:rsidRPr="00B524B7">
        <w:rPr>
          <w:rFonts w:cs="Times New Roman"/>
          <w:b/>
          <w:i/>
          <w:color w:val="0070C0"/>
          <w:sz w:val="22"/>
          <w:szCs w:val="22"/>
        </w:rPr>
        <w:t>I-</w:t>
      </w:r>
      <w:r w:rsidRPr="00B524B7">
        <w:rPr>
          <w:rFonts w:cs="Times New Roman"/>
          <w:b/>
          <w:i/>
          <w:color w:val="0070C0"/>
          <w:sz w:val="22"/>
          <w:szCs w:val="22"/>
          <w:u w:val="single"/>
        </w:rPr>
        <w:t xml:space="preserve"> COMP</w:t>
      </w:r>
      <w:r w:rsidR="00D4711C" w:rsidRPr="00B524B7">
        <w:rPr>
          <w:rFonts w:cs="Times New Roman"/>
          <w:b/>
          <w:i/>
          <w:color w:val="0070C0"/>
          <w:sz w:val="22"/>
          <w:szCs w:val="22"/>
          <w:u w:val="single"/>
        </w:rPr>
        <w:t>É</w:t>
      </w:r>
      <w:r w:rsidRPr="00B524B7">
        <w:rPr>
          <w:rFonts w:cs="Times New Roman"/>
          <w:b/>
          <w:i/>
          <w:color w:val="0070C0"/>
          <w:sz w:val="22"/>
          <w:szCs w:val="22"/>
          <w:u w:val="single"/>
        </w:rPr>
        <w:t>TENCES OBLIGATOIRES :</w:t>
      </w:r>
    </w:p>
    <w:p w:rsidR="00703D17" w:rsidRPr="00B524B7" w:rsidRDefault="00703D17" w:rsidP="00D4711C">
      <w:pPr>
        <w:keepNext/>
        <w:keepLines/>
        <w:widowControl/>
        <w:rPr>
          <w:rFonts w:cs="Times New Roman"/>
          <w:sz w:val="22"/>
          <w:szCs w:val="22"/>
        </w:rPr>
      </w:pPr>
    </w:p>
    <w:p w:rsidR="00703D17" w:rsidRPr="00B524B7" w:rsidRDefault="00703D17" w:rsidP="00D4711C">
      <w:pPr>
        <w:keepNext/>
        <w:keepLines/>
        <w:widowControl/>
        <w:rPr>
          <w:rFonts w:eastAsia="Times New Roman" w:cs="Times New Roman"/>
          <w:bCs/>
          <w:iCs/>
          <w:color w:val="0070C0"/>
          <w:sz w:val="22"/>
          <w:szCs w:val="22"/>
          <w:u w:val="single"/>
          <w:lang w:eastAsia="fr-FR"/>
        </w:rPr>
      </w:pPr>
      <w:r w:rsidRPr="00B524B7">
        <w:rPr>
          <w:rFonts w:eastAsia="Times New Roman" w:cs="Times New Roman"/>
          <w:b/>
          <w:bCs/>
          <w:iCs/>
          <w:color w:val="0070C0"/>
          <w:sz w:val="22"/>
          <w:szCs w:val="22"/>
          <w:lang w:eastAsia="fr-FR"/>
        </w:rPr>
        <w:t>5.</w:t>
      </w:r>
      <w:r w:rsidRPr="00B524B7">
        <w:rPr>
          <w:rFonts w:eastAsia="Times New Roman" w:cs="Times New Roman"/>
          <w:b/>
          <w:bCs/>
          <w:iCs/>
          <w:color w:val="0070C0"/>
          <w:sz w:val="22"/>
          <w:szCs w:val="22"/>
          <w:u w:val="single"/>
          <w:lang w:eastAsia="fr-FR"/>
        </w:rPr>
        <w:t xml:space="preserve"> ACCUEIL DES GENS DU VOYAGE</w:t>
      </w:r>
    </w:p>
    <w:p w:rsidR="00703D17" w:rsidRPr="00B524B7" w:rsidRDefault="00703D17" w:rsidP="00D4711C">
      <w:pPr>
        <w:keepNext/>
        <w:keepLines/>
        <w:widowControl/>
        <w:tabs>
          <w:tab w:val="left" w:pos="599"/>
          <w:tab w:val="left" w:pos="741"/>
        </w:tabs>
        <w:spacing w:after="120"/>
        <w:rPr>
          <w:rFonts w:eastAsia="Times New Roman" w:cs="Times New Roman"/>
          <w:bCs/>
          <w:iCs/>
          <w:sz w:val="22"/>
          <w:szCs w:val="22"/>
          <w:lang w:eastAsia="fr-FR"/>
        </w:rPr>
      </w:pPr>
      <w:r w:rsidRPr="00B524B7">
        <w:rPr>
          <w:rFonts w:eastAsia="Times New Roman" w:cs="Times New Roman"/>
          <w:bCs/>
          <w:iCs/>
          <w:sz w:val="22"/>
          <w:szCs w:val="22"/>
          <w:lang w:eastAsia="fr-FR"/>
        </w:rPr>
        <w:tab/>
        <w:t>-</w:t>
      </w:r>
      <w:r w:rsidRPr="00B524B7">
        <w:rPr>
          <w:rFonts w:eastAsia="Times New Roman" w:cs="Times New Roman"/>
          <w:bCs/>
          <w:iCs/>
          <w:sz w:val="22"/>
          <w:szCs w:val="22"/>
          <w:lang w:eastAsia="fr-FR"/>
        </w:rPr>
        <w:tab/>
        <w:t>Aménagement, entretien et gestion des aires d’accueil</w:t>
      </w:r>
    </w:p>
    <w:p w:rsidR="00703D17" w:rsidRPr="00B524B7" w:rsidRDefault="00703D17" w:rsidP="00D4711C">
      <w:pPr>
        <w:keepNext/>
        <w:keepLines/>
        <w:widowControl/>
        <w:rPr>
          <w:rFonts w:cs="Times New Roman"/>
          <w:b/>
          <w:color w:val="0070C0"/>
          <w:sz w:val="22"/>
          <w:szCs w:val="22"/>
        </w:rPr>
      </w:pPr>
      <w:r w:rsidRPr="00B524B7">
        <w:rPr>
          <w:rFonts w:cs="Times New Roman"/>
          <w:b/>
          <w:color w:val="0070C0"/>
          <w:sz w:val="22"/>
          <w:szCs w:val="22"/>
        </w:rPr>
        <w:t>Modifié au 1</w:t>
      </w:r>
      <w:r w:rsidRPr="00B524B7">
        <w:rPr>
          <w:rFonts w:cs="Times New Roman"/>
          <w:b/>
          <w:color w:val="0070C0"/>
          <w:sz w:val="22"/>
          <w:szCs w:val="22"/>
          <w:vertAlign w:val="superscript"/>
        </w:rPr>
        <w:t>er</w:t>
      </w:r>
      <w:r w:rsidRPr="00B524B7">
        <w:rPr>
          <w:rFonts w:cs="Times New Roman"/>
          <w:b/>
          <w:color w:val="0070C0"/>
          <w:sz w:val="22"/>
          <w:szCs w:val="22"/>
        </w:rPr>
        <w:t xml:space="preserve"> Janvier 2018</w:t>
      </w:r>
    </w:p>
    <w:p w:rsidR="00703D17" w:rsidRPr="00B524B7" w:rsidRDefault="00703D17" w:rsidP="00D4711C">
      <w:pPr>
        <w:keepNext/>
        <w:keepLines/>
        <w:widowControl/>
        <w:tabs>
          <w:tab w:val="left" w:pos="142"/>
        </w:tabs>
        <w:rPr>
          <w:rFonts w:cs="Times New Roman"/>
          <w:sz w:val="22"/>
          <w:szCs w:val="22"/>
        </w:rPr>
      </w:pPr>
      <w:r w:rsidRPr="00B524B7">
        <w:rPr>
          <w:rFonts w:cs="Times New Roman"/>
          <w:sz w:val="22"/>
          <w:szCs w:val="22"/>
        </w:rPr>
        <w:t>-</w:t>
      </w:r>
      <w:r w:rsidRPr="00B524B7">
        <w:rPr>
          <w:rFonts w:cs="Times New Roman"/>
          <w:sz w:val="22"/>
          <w:szCs w:val="22"/>
        </w:rPr>
        <w:tab/>
        <w:t xml:space="preserve">« Aménagement, entretien et gestion des aires d’accueil des gens du voyage et des terrains </w:t>
      </w:r>
      <w:r w:rsidRPr="00B524B7">
        <w:rPr>
          <w:rFonts w:cs="Times New Roman"/>
          <w:sz w:val="22"/>
          <w:szCs w:val="22"/>
        </w:rPr>
        <w:tab/>
        <w:t>familiaux locatifs définis aux articles 1° à 3° du II de l’article 1</w:t>
      </w:r>
      <w:r w:rsidRPr="00B524B7">
        <w:rPr>
          <w:rFonts w:cs="Times New Roman"/>
          <w:sz w:val="22"/>
          <w:szCs w:val="22"/>
          <w:vertAlign w:val="superscript"/>
        </w:rPr>
        <w:t>er</w:t>
      </w:r>
      <w:r w:rsidRPr="00B524B7">
        <w:rPr>
          <w:rFonts w:cs="Times New Roman"/>
          <w:sz w:val="22"/>
          <w:szCs w:val="22"/>
        </w:rPr>
        <w:t xml:space="preserve"> de la loi n°2000-614 du 5 juillet 2000 </w:t>
      </w:r>
      <w:r w:rsidRPr="00B524B7">
        <w:rPr>
          <w:rFonts w:cs="Times New Roman"/>
          <w:sz w:val="22"/>
          <w:szCs w:val="22"/>
        </w:rPr>
        <w:tab/>
        <w:t>relative à l’accueil et à l’habitat des gens du voyage ».</w:t>
      </w:r>
    </w:p>
    <w:p w:rsidR="00703D17" w:rsidRPr="00B524B7" w:rsidRDefault="00703D17" w:rsidP="00D4711C">
      <w:pPr>
        <w:keepNext/>
        <w:keepLines/>
        <w:widowControl/>
        <w:rPr>
          <w:rFonts w:cs="Times New Roman"/>
          <w:sz w:val="22"/>
          <w:szCs w:val="22"/>
        </w:rPr>
      </w:pPr>
    </w:p>
    <w:p w:rsidR="00703D17" w:rsidRPr="00B524B7" w:rsidRDefault="00703D17" w:rsidP="00D4711C">
      <w:pPr>
        <w:keepNext/>
        <w:keepLines/>
        <w:widowControl/>
        <w:tabs>
          <w:tab w:val="left" w:pos="284"/>
        </w:tabs>
        <w:rPr>
          <w:rFonts w:cs="Times New Roman"/>
          <w:b/>
          <w:color w:val="0070C0"/>
          <w:sz w:val="22"/>
          <w:szCs w:val="22"/>
        </w:rPr>
      </w:pPr>
      <w:r w:rsidRPr="00B524B7">
        <w:rPr>
          <w:rFonts w:cs="Times New Roman"/>
          <w:b/>
          <w:color w:val="0070C0"/>
          <w:sz w:val="22"/>
          <w:szCs w:val="22"/>
        </w:rPr>
        <w:t xml:space="preserve">7. </w:t>
      </w:r>
      <w:r w:rsidRPr="00B524B7">
        <w:rPr>
          <w:rFonts w:cs="Times New Roman"/>
          <w:b/>
          <w:bCs/>
          <w:color w:val="0070C0"/>
          <w:sz w:val="22"/>
          <w:szCs w:val="22"/>
          <w:u w:val="single"/>
        </w:rPr>
        <w:t>GESTION DES MILIEUX AQUATIQUES ET PR</w:t>
      </w:r>
      <w:r w:rsidR="00D4711C" w:rsidRPr="00B524B7">
        <w:rPr>
          <w:rFonts w:cs="Times New Roman"/>
          <w:b/>
          <w:bCs/>
          <w:color w:val="0070C0"/>
          <w:sz w:val="22"/>
          <w:szCs w:val="22"/>
          <w:u w:val="single"/>
        </w:rPr>
        <w:t>É</w:t>
      </w:r>
      <w:r w:rsidRPr="00B524B7">
        <w:rPr>
          <w:rFonts w:cs="Times New Roman"/>
          <w:b/>
          <w:bCs/>
          <w:color w:val="0070C0"/>
          <w:sz w:val="22"/>
          <w:szCs w:val="22"/>
          <w:u w:val="single"/>
        </w:rPr>
        <w:t>VENTION DES INONDATIONS</w:t>
      </w:r>
      <w:r w:rsidRPr="00B524B7">
        <w:rPr>
          <w:rFonts w:cs="Times New Roman"/>
          <w:b/>
          <w:color w:val="0070C0"/>
          <w:sz w:val="22"/>
          <w:szCs w:val="22"/>
        </w:rPr>
        <w:t>, comprenant les missions suivantes, énumérées à l’article L.211-7 du Code de l’environnement :</w:t>
      </w:r>
    </w:p>
    <w:p w:rsidR="00703D17" w:rsidRPr="00B524B7" w:rsidRDefault="00703D17" w:rsidP="00D4711C">
      <w:pPr>
        <w:keepNext/>
        <w:keepLines/>
        <w:widowControl/>
        <w:tabs>
          <w:tab w:val="left" w:pos="142"/>
        </w:tabs>
        <w:rPr>
          <w:rFonts w:cs="Times New Roman"/>
          <w:b/>
          <w:sz w:val="22"/>
          <w:szCs w:val="22"/>
        </w:rPr>
      </w:pPr>
    </w:p>
    <w:p w:rsidR="00703D17" w:rsidRPr="00B524B7" w:rsidRDefault="00703D17" w:rsidP="00D4711C">
      <w:pPr>
        <w:keepNext/>
        <w:keepLines/>
        <w:widowControl/>
        <w:rPr>
          <w:rFonts w:cs="Times New Roman"/>
          <w:sz w:val="22"/>
          <w:szCs w:val="22"/>
        </w:rPr>
      </w:pPr>
      <w:r w:rsidRPr="00B524B7">
        <w:rPr>
          <w:rFonts w:cs="Times New Roman"/>
          <w:sz w:val="22"/>
          <w:szCs w:val="22"/>
        </w:rPr>
        <w:t>- l’aménagement d’un bassin ou d’une fraction de bassin hydrographique,</w:t>
      </w:r>
    </w:p>
    <w:p w:rsidR="00703D17" w:rsidRPr="00B524B7" w:rsidRDefault="00703D17" w:rsidP="00D4711C">
      <w:pPr>
        <w:keepNext/>
        <w:keepLines/>
        <w:widowControl/>
        <w:tabs>
          <w:tab w:val="left" w:pos="142"/>
        </w:tabs>
        <w:rPr>
          <w:rFonts w:cs="Times New Roman"/>
          <w:sz w:val="22"/>
          <w:szCs w:val="22"/>
        </w:rPr>
      </w:pPr>
      <w:r w:rsidRPr="00B524B7">
        <w:rPr>
          <w:rFonts w:cs="Times New Roman"/>
          <w:sz w:val="22"/>
          <w:szCs w:val="22"/>
        </w:rPr>
        <w:t>- l’entretien et l’aménagement d’un cours d’eau, canal, lac ou plan d’eau y compris les accès à ce cours d’eau, à ce canal, à ce lac ou à ce plan d’eau,</w:t>
      </w:r>
    </w:p>
    <w:p w:rsidR="00703D17" w:rsidRPr="00B524B7" w:rsidRDefault="00703D17" w:rsidP="00D4711C">
      <w:pPr>
        <w:keepNext/>
        <w:keepLines/>
        <w:widowControl/>
        <w:tabs>
          <w:tab w:val="left" w:pos="142"/>
        </w:tabs>
        <w:rPr>
          <w:rFonts w:cs="Times New Roman"/>
          <w:sz w:val="22"/>
          <w:szCs w:val="22"/>
        </w:rPr>
      </w:pPr>
      <w:r w:rsidRPr="00B524B7">
        <w:rPr>
          <w:rFonts w:cs="Times New Roman"/>
          <w:sz w:val="22"/>
          <w:szCs w:val="22"/>
        </w:rPr>
        <w:t>- la défense contre les inondations et contre la mer,</w:t>
      </w:r>
    </w:p>
    <w:p w:rsidR="00703D17" w:rsidRPr="00B524B7" w:rsidRDefault="00703D17" w:rsidP="00D4711C">
      <w:pPr>
        <w:keepNext/>
        <w:keepLines/>
        <w:widowControl/>
        <w:tabs>
          <w:tab w:val="left" w:pos="142"/>
        </w:tabs>
        <w:rPr>
          <w:rFonts w:cs="Times New Roman"/>
          <w:sz w:val="22"/>
          <w:szCs w:val="22"/>
        </w:rPr>
      </w:pPr>
      <w:r w:rsidRPr="00B524B7">
        <w:rPr>
          <w:rFonts w:cs="Times New Roman"/>
          <w:sz w:val="22"/>
          <w:szCs w:val="22"/>
        </w:rPr>
        <w:t xml:space="preserve">- la protection et la restauration des sites, des écosystèmes aquatiques et des zones humides ainsi </w:t>
      </w:r>
      <w:r w:rsidRPr="00B524B7">
        <w:rPr>
          <w:rFonts w:cs="Times New Roman"/>
          <w:sz w:val="22"/>
          <w:szCs w:val="22"/>
        </w:rPr>
        <w:tab/>
        <w:t>que des formations boisées riveraines.</w:t>
      </w:r>
    </w:p>
    <w:p w:rsidR="00703D17" w:rsidRPr="00B524B7" w:rsidRDefault="00703D17" w:rsidP="00D4711C">
      <w:pPr>
        <w:keepNext/>
        <w:keepLines/>
        <w:widowControl/>
        <w:tabs>
          <w:tab w:val="left" w:pos="142"/>
        </w:tabs>
        <w:rPr>
          <w:rFonts w:cs="Times New Roman"/>
          <w:sz w:val="22"/>
          <w:szCs w:val="22"/>
        </w:rPr>
      </w:pPr>
    </w:p>
    <w:p w:rsidR="00703D17" w:rsidRDefault="00703D17" w:rsidP="00D4711C">
      <w:pPr>
        <w:keepNext/>
        <w:keepLines/>
        <w:widowControl/>
        <w:tabs>
          <w:tab w:val="left" w:pos="142"/>
        </w:tabs>
        <w:rPr>
          <w:rFonts w:cs="Times New Roman"/>
          <w:sz w:val="22"/>
          <w:szCs w:val="22"/>
        </w:rPr>
      </w:pPr>
      <w:r w:rsidRPr="00B524B7">
        <w:rPr>
          <w:rFonts w:cs="Times New Roman"/>
          <w:sz w:val="22"/>
          <w:szCs w:val="22"/>
        </w:rPr>
        <w:t>-</w:t>
      </w:r>
      <w:r w:rsidRPr="00B524B7">
        <w:rPr>
          <w:rFonts w:cs="Times New Roman"/>
          <w:sz w:val="22"/>
          <w:szCs w:val="22"/>
        </w:rPr>
        <w:tab/>
        <w:t xml:space="preserve">d’autoriser </w:t>
      </w:r>
      <w:r w:rsidR="00D4711C" w:rsidRPr="00B524B7">
        <w:rPr>
          <w:rFonts w:cs="Times New Roman"/>
          <w:sz w:val="22"/>
          <w:szCs w:val="22"/>
        </w:rPr>
        <w:t>Monsieur Le M</w:t>
      </w:r>
      <w:r w:rsidRPr="00B524B7">
        <w:rPr>
          <w:rFonts w:cs="Times New Roman"/>
          <w:sz w:val="22"/>
          <w:szCs w:val="22"/>
        </w:rPr>
        <w:t>aire à signer tous les documents se rapportant à la présente décision.</w:t>
      </w:r>
    </w:p>
    <w:p w:rsidR="00B524B7" w:rsidRDefault="00B524B7" w:rsidP="00D4711C">
      <w:pPr>
        <w:keepNext/>
        <w:keepLines/>
        <w:widowControl/>
        <w:tabs>
          <w:tab w:val="left" w:pos="142"/>
        </w:tabs>
        <w:rPr>
          <w:rFonts w:cs="Times New Roman"/>
          <w:sz w:val="22"/>
          <w:szCs w:val="22"/>
        </w:rPr>
      </w:pPr>
    </w:p>
    <w:p w:rsidR="00B524B7" w:rsidRPr="00BC57BF" w:rsidRDefault="00B524B7" w:rsidP="00B524B7">
      <w:pPr>
        <w:pStyle w:val="Textebrut"/>
        <w:keepNext/>
        <w:keepLines/>
        <w:rPr>
          <w:rFonts w:ascii="Times New Roman" w:hAnsi="Times New Roman" w:cs="Times New Roman"/>
          <w:b/>
          <w:sz w:val="22"/>
          <w:szCs w:val="22"/>
          <w:u w:val="single"/>
        </w:rPr>
      </w:pPr>
      <w:r w:rsidRPr="00BC57BF">
        <w:rPr>
          <w:rFonts w:ascii="Times New Roman" w:hAnsi="Times New Roman" w:cs="Times New Roman"/>
          <w:b/>
          <w:sz w:val="22"/>
          <w:szCs w:val="22"/>
          <w:u w:val="single"/>
        </w:rPr>
        <w:t>DE-</w:t>
      </w:r>
      <w:r>
        <w:rPr>
          <w:rFonts w:ascii="Times New Roman" w:hAnsi="Times New Roman" w:cs="Times New Roman"/>
          <w:b/>
          <w:sz w:val="22"/>
          <w:szCs w:val="22"/>
          <w:u w:val="single"/>
        </w:rPr>
        <w:t>6</w:t>
      </w:r>
      <w:r w:rsidR="00DB3D8A">
        <w:rPr>
          <w:rFonts w:ascii="Times New Roman" w:hAnsi="Times New Roman" w:cs="Times New Roman"/>
          <w:b/>
          <w:sz w:val="22"/>
          <w:szCs w:val="22"/>
          <w:u w:val="single"/>
        </w:rPr>
        <w:t>5</w:t>
      </w:r>
      <w:r w:rsidRPr="00BC57BF">
        <w:rPr>
          <w:rFonts w:ascii="Times New Roman" w:hAnsi="Times New Roman" w:cs="Times New Roman"/>
          <w:b/>
          <w:sz w:val="22"/>
          <w:szCs w:val="22"/>
          <w:u w:val="single"/>
        </w:rPr>
        <w:t>-201</w:t>
      </w:r>
      <w:r>
        <w:rPr>
          <w:rFonts w:ascii="Times New Roman" w:hAnsi="Times New Roman" w:cs="Times New Roman"/>
          <w:b/>
          <w:sz w:val="22"/>
          <w:szCs w:val="22"/>
          <w:u w:val="single"/>
        </w:rPr>
        <w:t>7</w:t>
      </w:r>
    </w:p>
    <w:p w:rsidR="00B524B7" w:rsidRPr="00BC57BF" w:rsidRDefault="00B524B7" w:rsidP="00B524B7">
      <w:pPr>
        <w:pStyle w:val="Textebrut"/>
        <w:keepNext/>
        <w:keepLines/>
        <w:rPr>
          <w:rFonts w:ascii="Times New Roman" w:hAnsi="Times New Roman" w:cs="Times New Roman"/>
          <w:b/>
          <w:sz w:val="22"/>
          <w:szCs w:val="22"/>
          <w:u w:val="single"/>
        </w:rPr>
      </w:pPr>
      <w:r w:rsidRPr="00BC57BF">
        <w:rPr>
          <w:rFonts w:ascii="Times New Roman" w:hAnsi="Times New Roman" w:cs="Times New Roman"/>
          <w:b/>
          <w:sz w:val="22"/>
          <w:szCs w:val="22"/>
          <w:u w:val="single"/>
        </w:rPr>
        <w:t>RAPPORT ANNUEL SUR LE PRIX ET LA QUALITÉ DU SERVICE PUBLIC D'ÉLIMINATION DES DÉCHETS DE LA COMMUNAUTÉ D'AGGLOMÉRATION « ROYAN ATLANTIQUE »   - ANNÉE 201</w:t>
      </w:r>
      <w:r>
        <w:rPr>
          <w:rFonts w:ascii="Times New Roman" w:hAnsi="Times New Roman" w:cs="Times New Roman"/>
          <w:b/>
          <w:sz w:val="22"/>
          <w:szCs w:val="22"/>
          <w:u w:val="single"/>
        </w:rPr>
        <w:t>6</w:t>
      </w:r>
      <w:r w:rsidR="009372C7">
        <w:rPr>
          <w:rFonts w:ascii="Times New Roman" w:hAnsi="Times New Roman" w:cs="Times New Roman"/>
          <w:b/>
          <w:sz w:val="22"/>
          <w:szCs w:val="22"/>
          <w:u w:val="single"/>
        </w:rPr>
        <w:t xml:space="preserve"> -</w:t>
      </w:r>
    </w:p>
    <w:p w:rsidR="00B524B7" w:rsidRPr="00BC57BF" w:rsidRDefault="00B524B7" w:rsidP="00B524B7">
      <w:pPr>
        <w:pStyle w:val="Textebrut"/>
        <w:keepNext/>
        <w:keepLines/>
        <w:rPr>
          <w:rFonts w:ascii="Times New Roman" w:hAnsi="Times New Roman" w:cs="Times New Roman"/>
          <w:sz w:val="22"/>
          <w:szCs w:val="22"/>
        </w:rPr>
      </w:pPr>
    </w:p>
    <w:p w:rsidR="00B524B7" w:rsidRPr="00BC57BF" w:rsidRDefault="00B524B7" w:rsidP="00B524B7">
      <w:pPr>
        <w:pStyle w:val="Textebrut"/>
        <w:keepNext/>
        <w:keepLines/>
        <w:rPr>
          <w:rFonts w:ascii="Times New Roman" w:hAnsi="Times New Roman" w:cs="Times New Roman"/>
          <w:sz w:val="22"/>
          <w:szCs w:val="22"/>
        </w:rPr>
      </w:pPr>
      <w:r w:rsidRPr="00BC57BF">
        <w:rPr>
          <w:rFonts w:ascii="Times New Roman" w:hAnsi="Times New Roman" w:cs="Times New Roman"/>
          <w:sz w:val="22"/>
          <w:szCs w:val="22"/>
        </w:rPr>
        <w:tab/>
        <w:t>Conformément au décret n° 2000-404 du 11 mai 2000,</w:t>
      </w:r>
    </w:p>
    <w:p w:rsidR="00B524B7" w:rsidRPr="00BC57BF" w:rsidRDefault="00B524B7" w:rsidP="00B524B7">
      <w:pPr>
        <w:pStyle w:val="Textebrut"/>
        <w:keepNext/>
        <w:keepLines/>
        <w:rPr>
          <w:rFonts w:ascii="Times New Roman" w:hAnsi="Times New Roman" w:cs="Times New Roman"/>
          <w:sz w:val="22"/>
          <w:szCs w:val="22"/>
        </w:rPr>
      </w:pPr>
      <w:r w:rsidRPr="00BC57BF">
        <w:rPr>
          <w:rFonts w:ascii="Times New Roman" w:hAnsi="Times New Roman" w:cs="Times New Roman"/>
          <w:sz w:val="22"/>
          <w:szCs w:val="22"/>
        </w:rPr>
        <w:t>Le Conseil Municipal prend connaissance du rapport annuel 201</w:t>
      </w:r>
      <w:r>
        <w:rPr>
          <w:rFonts w:ascii="Times New Roman" w:hAnsi="Times New Roman" w:cs="Times New Roman"/>
          <w:sz w:val="22"/>
          <w:szCs w:val="22"/>
        </w:rPr>
        <w:t>6</w:t>
      </w:r>
      <w:r w:rsidRPr="00BC57BF">
        <w:rPr>
          <w:rFonts w:ascii="Times New Roman" w:hAnsi="Times New Roman" w:cs="Times New Roman"/>
          <w:sz w:val="22"/>
          <w:szCs w:val="22"/>
        </w:rPr>
        <w:t xml:space="preserve"> sur le prix et la qualité du service public d'élimination des déchets de la Communauté d'Agglomération Royan Atlantique, approuvé par le Conseil Communautaire le 2</w:t>
      </w:r>
      <w:r>
        <w:rPr>
          <w:rFonts w:ascii="Times New Roman" w:hAnsi="Times New Roman" w:cs="Times New Roman"/>
          <w:sz w:val="22"/>
          <w:szCs w:val="22"/>
        </w:rPr>
        <w:t>2 septembre 2017</w:t>
      </w:r>
      <w:r w:rsidRPr="00BC57BF">
        <w:rPr>
          <w:rFonts w:ascii="Times New Roman" w:hAnsi="Times New Roman" w:cs="Times New Roman"/>
          <w:sz w:val="22"/>
          <w:szCs w:val="22"/>
        </w:rPr>
        <w:t>.</w:t>
      </w:r>
    </w:p>
    <w:p w:rsidR="00B524B7" w:rsidRPr="00BC57BF" w:rsidRDefault="00B524B7" w:rsidP="00B524B7">
      <w:pPr>
        <w:pStyle w:val="Textebrut"/>
        <w:keepNext/>
        <w:keepLines/>
        <w:rPr>
          <w:rFonts w:ascii="Times New Roman" w:hAnsi="Times New Roman" w:cs="Times New Roman"/>
          <w:sz w:val="22"/>
          <w:szCs w:val="22"/>
        </w:rPr>
      </w:pPr>
      <w:r w:rsidRPr="00BC57BF">
        <w:rPr>
          <w:rFonts w:ascii="Times New Roman" w:hAnsi="Times New Roman" w:cs="Times New Roman"/>
          <w:sz w:val="22"/>
          <w:szCs w:val="22"/>
        </w:rPr>
        <w:t>Après avoir étudié ce rapport présenté par monsieur Le Maire, le Conseil Municipal conclut que ce document n'appelle aucune observation de sa part.</w:t>
      </w:r>
    </w:p>
    <w:p w:rsidR="00B524B7" w:rsidRDefault="00B524B7" w:rsidP="00B524B7">
      <w:pPr>
        <w:pStyle w:val="Textebrut"/>
        <w:keepNext/>
        <w:keepLines/>
        <w:rPr>
          <w:rFonts w:ascii="Times New Roman" w:hAnsi="Times New Roman" w:cs="Times New Roman"/>
          <w:sz w:val="22"/>
          <w:szCs w:val="22"/>
        </w:rPr>
      </w:pPr>
      <w:r w:rsidRPr="00BC57BF">
        <w:rPr>
          <w:rFonts w:ascii="Times New Roman" w:hAnsi="Times New Roman" w:cs="Times New Roman"/>
          <w:sz w:val="22"/>
          <w:szCs w:val="22"/>
        </w:rPr>
        <w:t>Il sera mis à la disposition du public en mairie durant un mois.</w:t>
      </w:r>
    </w:p>
    <w:p w:rsidR="00B524B7" w:rsidRDefault="00B524B7" w:rsidP="00D4711C">
      <w:pPr>
        <w:keepNext/>
        <w:keepLines/>
        <w:widowControl/>
        <w:tabs>
          <w:tab w:val="left" w:pos="142"/>
        </w:tabs>
        <w:rPr>
          <w:rFonts w:cs="Times New Roman"/>
          <w:sz w:val="22"/>
          <w:szCs w:val="22"/>
        </w:rPr>
      </w:pPr>
    </w:p>
    <w:p w:rsidR="00F54F88" w:rsidRPr="00B573B7" w:rsidRDefault="00F54F88" w:rsidP="00F54F88">
      <w:pPr>
        <w:keepNext/>
        <w:keepLines/>
        <w:widowControl/>
        <w:rPr>
          <w:b/>
          <w:sz w:val="22"/>
          <w:szCs w:val="22"/>
          <w:u w:val="single"/>
        </w:rPr>
      </w:pPr>
      <w:r w:rsidRPr="00B573B7">
        <w:rPr>
          <w:b/>
          <w:sz w:val="22"/>
          <w:szCs w:val="22"/>
          <w:u w:val="single"/>
        </w:rPr>
        <w:t>DE-</w:t>
      </w:r>
      <w:r>
        <w:rPr>
          <w:b/>
          <w:sz w:val="22"/>
          <w:szCs w:val="22"/>
          <w:u w:val="single"/>
        </w:rPr>
        <w:t>6</w:t>
      </w:r>
      <w:r w:rsidR="00DB3D8A">
        <w:rPr>
          <w:b/>
          <w:sz w:val="22"/>
          <w:szCs w:val="22"/>
          <w:u w:val="single"/>
        </w:rPr>
        <w:t>6</w:t>
      </w:r>
      <w:r w:rsidRPr="00B573B7">
        <w:rPr>
          <w:b/>
          <w:sz w:val="22"/>
          <w:szCs w:val="22"/>
          <w:u w:val="single"/>
        </w:rPr>
        <w:t>-201</w:t>
      </w:r>
      <w:r>
        <w:rPr>
          <w:b/>
          <w:sz w:val="22"/>
          <w:szCs w:val="22"/>
          <w:u w:val="single"/>
        </w:rPr>
        <w:t>7</w:t>
      </w:r>
    </w:p>
    <w:p w:rsidR="00F54F88" w:rsidRPr="00B573B7" w:rsidRDefault="00F54F88" w:rsidP="00F54F88">
      <w:pPr>
        <w:pStyle w:val="Textebrut"/>
        <w:keepNext/>
        <w:keepLines/>
        <w:rPr>
          <w:rFonts w:ascii="Times New Roman" w:hAnsi="Times New Roman" w:cs="Times New Roman"/>
          <w:b/>
          <w:sz w:val="22"/>
          <w:szCs w:val="22"/>
          <w:u w:val="single"/>
        </w:rPr>
      </w:pPr>
      <w:r w:rsidRPr="00B573B7">
        <w:rPr>
          <w:rFonts w:ascii="Times New Roman" w:hAnsi="Times New Roman" w:cs="Times New Roman"/>
          <w:b/>
          <w:sz w:val="22"/>
          <w:szCs w:val="22"/>
          <w:u w:val="single"/>
        </w:rPr>
        <w:t>RAPPORT ANNUEL SUR LE PRIX ET LA QUALITÉ DU SERVICE PUBLIC D'ASSAINISSEMENT - EXERCICE 201</w:t>
      </w:r>
      <w:r w:rsidR="009372C7">
        <w:rPr>
          <w:rFonts w:ascii="Times New Roman" w:hAnsi="Times New Roman" w:cs="Times New Roman"/>
          <w:b/>
          <w:sz w:val="22"/>
          <w:szCs w:val="22"/>
          <w:u w:val="single"/>
        </w:rPr>
        <w:t>6</w:t>
      </w:r>
      <w:r w:rsidRPr="00B573B7">
        <w:rPr>
          <w:rFonts w:ascii="Times New Roman" w:hAnsi="Times New Roman" w:cs="Times New Roman"/>
          <w:b/>
          <w:sz w:val="22"/>
          <w:szCs w:val="22"/>
          <w:u w:val="single"/>
        </w:rPr>
        <w:t>- DE LA COMMUNAUTÉ D'AGGLOMÉRATION « ROYAN ATLANTIQUE »</w:t>
      </w:r>
    </w:p>
    <w:p w:rsidR="00F54F88" w:rsidRPr="00B573B7" w:rsidRDefault="00F54F88" w:rsidP="00F54F88">
      <w:pPr>
        <w:pStyle w:val="Textebrut"/>
        <w:keepNext/>
        <w:keepLines/>
        <w:rPr>
          <w:rFonts w:ascii="Times New Roman" w:hAnsi="Times New Roman" w:cs="Times New Roman"/>
          <w:sz w:val="22"/>
          <w:szCs w:val="22"/>
        </w:rPr>
      </w:pPr>
    </w:p>
    <w:p w:rsidR="00F54F88" w:rsidRPr="00B573B7" w:rsidRDefault="00F54F88" w:rsidP="00F54F88">
      <w:pPr>
        <w:pStyle w:val="Textebrut"/>
        <w:keepNext/>
        <w:keepLines/>
        <w:rPr>
          <w:rFonts w:ascii="Times New Roman" w:hAnsi="Times New Roman" w:cs="Times New Roman"/>
          <w:sz w:val="22"/>
          <w:szCs w:val="22"/>
        </w:rPr>
      </w:pPr>
      <w:r w:rsidRPr="00B573B7">
        <w:rPr>
          <w:rFonts w:ascii="Times New Roman" w:hAnsi="Times New Roman" w:cs="Times New Roman"/>
          <w:sz w:val="22"/>
          <w:szCs w:val="22"/>
        </w:rPr>
        <w:tab/>
        <w:t>Conformément à l’article L.2224-5 du Code Général des Collectivités Territoriales,</w:t>
      </w:r>
    </w:p>
    <w:p w:rsidR="00F54F88" w:rsidRPr="00B573B7" w:rsidRDefault="00F54F88" w:rsidP="00F54F88">
      <w:pPr>
        <w:pStyle w:val="Textebrut"/>
        <w:keepNext/>
        <w:keepLines/>
        <w:rPr>
          <w:rFonts w:ascii="Times New Roman" w:hAnsi="Times New Roman" w:cs="Times New Roman"/>
          <w:sz w:val="22"/>
          <w:szCs w:val="22"/>
        </w:rPr>
      </w:pPr>
      <w:r w:rsidRPr="00B573B7">
        <w:rPr>
          <w:rFonts w:ascii="Times New Roman" w:hAnsi="Times New Roman" w:cs="Times New Roman"/>
          <w:sz w:val="22"/>
          <w:szCs w:val="22"/>
        </w:rPr>
        <w:t>La Communauté d’Agglomération «  Royan Atlantique »  a transmis le rapport annuel 201</w:t>
      </w:r>
      <w:r w:rsidR="009372C7">
        <w:rPr>
          <w:rFonts w:ascii="Times New Roman" w:hAnsi="Times New Roman" w:cs="Times New Roman"/>
          <w:sz w:val="22"/>
          <w:szCs w:val="22"/>
        </w:rPr>
        <w:t>6</w:t>
      </w:r>
      <w:r w:rsidRPr="00B573B7">
        <w:rPr>
          <w:rFonts w:ascii="Times New Roman" w:hAnsi="Times New Roman" w:cs="Times New Roman"/>
          <w:sz w:val="22"/>
          <w:szCs w:val="22"/>
        </w:rPr>
        <w:t xml:space="preserve"> sur le prix et la qualité du service public de l'assainissement des eaux usées, approuvé par le Conseil Communautaire le 2</w:t>
      </w:r>
      <w:r>
        <w:rPr>
          <w:rFonts w:ascii="Times New Roman" w:hAnsi="Times New Roman" w:cs="Times New Roman"/>
          <w:sz w:val="22"/>
          <w:szCs w:val="22"/>
        </w:rPr>
        <w:t>2</w:t>
      </w:r>
      <w:r w:rsidRPr="00B573B7">
        <w:rPr>
          <w:rFonts w:ascii="Times New Roman" w:hAnsi="Times New Roman" w:cs="Times New Roman"/>
          <w:sz w:val="22"/>
          <w:szCs w:val="22"/>
        </w:rPr>
        <w:t xml:space="preserve"> Septembre 201</w:t>
      </w:r>
      <w:r>
        <w:rPr>
          <w:rFonts w:ascii="Times New Roman" w:hAnsi="Times New Roman" w:cs="Times New Roman"/>
          <w:sz w:val="22"/>
          <w:szCs w:val="22"/>
        </w:rPr>
        <w:t>7</w:t>
      </w:r>
      <w:r w:rsidRPr="00B573B7">
        <w:rPr>
          <w:rFonts w:ascii="Times New Roman" w:hAnsi="Times New Roman" w:cs="Times New Roman"/>
          <w:sz w:val="22"/>
          <w:szCs w:val="22"/>
        </w:rPr>
        <w:t>.</w:t>
      </w:r>
    </w:p>
    <w:p w:rsidR="00F54F88" w:rsidRPr="00B573B7" w:rsidRDefault="00F54F88" w:rsidP="00F54F88">
      <w:pPr>
        <w:pStyle w:val="Textebrut"/>
        <w:keepNext/>
        <w:keepLines/>
        <w:rPr>
          <w:rFonts w:ascii="Times New Roman" w:hAnsi="Times New Roman" w:cs="Times New Roman"/>
          <w:sz w:val="22"/>
          <w:szCs w:val="22"/>
        </w:rPr>
      </w:pPr>
      <w:r w:rsidRPr="00B573B7">
        <w:rPr>
          <w:rFonts w:ascii="Times New Roman" w:hAnsi="Times New Roman" w:cs="Times New Roman"/>
          <w:sz w:val="22"/>
          <w:szCs w:val="22"/>
        </w:rPr>
        <w:t>Il retrace le bilan de la collecte, le transport et le traitement des eaux usées pour l’assainissement collectif et le contrôle technique des installations neuves et la vérification du bon fonctionnement des installations existantes pour l’assainissement non collectif.</w:t>
      </w:r>
    </w:p>
    <w:p w:rsidR="00F54F88" w:rsidRPr="00B573B7" w:rsidRDefault="00F54F88" w:rsidP="00F54F88">
      <w:pPr>
        <w:pStyle w:val="Textebrut"/>
        <w:keepNext/>
        <w:keepLines/>
        <w:rPr>
          <w:rFonts w:ascii="Times New Roman" w:hAnsi="Times New Roman" w:cs="Times New Roman"/>
          <w:sz w:val="22"/>
          <w:szCs w:val="22"/>
        </w:rPr>
      </w:pPr>
      <w:r w:rsidRPr="00B573B7">
        <w:rPr>
          <w:rFonts w:ascii="Times New Roman" w:hAnsi="Times New Roman" w:cs="Times New Roman"/>
          <w:sz w:val="22"/>
          <w:szCs w:val="22"/>
        </w:rPr>
        <w:t>Après avoir étudié ce rapport présenté par monsieur Le Maire, le Conseil Municipal conclut que ce document n'appelle aucune observation de sa part.</w:t>
      </w:r>
    </w:p>
    <w:p w:rsidR="00F54F88" w:rsidRPr="00B573B7" w:rsidRDefault="00F54F88" w:rsidP="00F54F88">
      <w:pPr>
        <w:pStyle w:val="Textebrut"/>
        <w:keepNext/>
        <w:keepLines/>
        <w:rPr>
          <w:rFonts w:ascii="Times New Roman" w:hAnsi="Times New Roman" w:cs="Times New Roman"/>
          <w:sz w:val="22"/>
          <w:szCs w:val="22"/>
        </w:rPr>
      </w:pPr>
      <w:r w:rsidRPr="00B573B7">
        <w:rPr>
          <w:rFonts w:ascii="Times New Roman" w:hAnsi="Times New Roman" w:cs="Times New Roman"/>
          <w:sz w:val="22"/>
          <w:szCs w:val="22"/>
        </w:rPr>
        <w:t>Il sera mis à la disposition du public en mairie durant un mois.</w:t>
      </w:r>
    </w:p>
    <w:p w:rsidR="00F54F88" w:rsidRPr="00B573B7" w:rsidRDefault="00F54F88" w:rsidP="00F54F88">
      <w:pPr>
        <w:pStyle w:val="Textebrut"/>
        <w:keepNext/>
        <w:keepLines/>
        <w:rPr>
          <w:rFonts w:ascii="Times New Roman" w:hAnsi="Times New Roman" w:cs="Times New Roman"/>
          <w:sz w:val="22"/>
          <w:szCs w:val="22"/>
        </w:rPr>
      </w:pPr>
    </w:p>
    <w:p w:rsidR="00F54F88" w:rsidRPr="00B573B7" w:rsidRDefault="00F54F88" w:rsidP="00F54F88">
      <w:pPr>
        <w:keepNext/>
        <w:keepLines/>
        <w:autoSpaceDE w:val="0"/>
        <w:autoSpaceDN w:val="0"/>
        <w:adjustRightInd w:val="0"/>
        <w:rPr>
          <w:b/>
          <w:sz w:val="22"/>
          <w:szCs w:val="22"/>
          <w:u w:val="single"/>
        </w:rPr>
      </w:pPr>
      <w:r w:rsidRPr="00B573B7">
        <w:rPr>
          <w:b/>
          <w:sz w:val="22"/>
          <w:szCs w:val="22"/>
          <w:u w:val="single"/>
        </w:rPr>
        <w:lastRenderedPageBreak/>
        <w:t>DE-</w:t>
      </w:r>
      <w:r>
        <w:rPr>
          <w:b/>
          <w:sz w:val="22"/>
          <w:szCs w:val="22"/>
          <w:u w:val="single"/>
        </w:rPr>
        <w:t>6</w:t>
      </w:r>
      <w:r w:rsidR="00DB3D8A">
        <w:rPr>
          <w:b/>
          <w:sz w:val="22"/>
          <w:szCs w:val="22"/>
          <w:u w:val="single"/>
        </w:rPr>
        <w:t>7</w:t>
      </w:r>
      <w:r w:rsidRPr="00B573B7">
        <w:rPr>
          <w:b/>
          <w:sz w:val="22"/>
          <w:szCs w:val="22"/>
          <w:u w:val="single"/>
        </w:rPr>
        <w:t>-201</w:t>
      </w:r>
      <w:r>
        <w:rPr>
          <w:b/>
          <w:sz w:val="22"/>
          <w:szCs w:val="22"/>
          <w:u w:val="single"/>
        </w:rPr>
        <w:t>7</w:t>
      </w:r>
    </w:p>
    <w:p w:rsidR="00F54F88" w:rsidRPr="00B573B7" w:rsidRDefault="00F54F88" w:rsidP="00F54F88">
      <w:pPr>
        <w:keepNext/>
        <w:keepLines/>
        <w:autoSpaceDE w:val="0"/>
        <w:autoSpaceDN w:val="0"/>
        <w:adjustRightInd w:val="0"/>
        <w:rPr>
          <w:b/>
          <w:sz w:val="22"/>
          <w:szCs w:val="22"/>
          <w:u w:val="single"/>
        </w:rPr>
      </w:pPr>
      <w:r w:rsidRPr="00B573B7">
        <w:rPr>
          <w:b/>
          <w:sz w:val="22"/>
          <w:szCs w:val="22"/>
          <w:u w:val="single"/>
        </w:rPr>
        <w:t>RAPPORT D’ACTIVITÉS DE LA COMMUNAUTÉ D’AGGLOMÉRATION</w:t>
      </w:r>
    </w:p>
    <w:p w:rsidR="00F54F88" w:rsidRPr="00B573B7" w:rsidRDefault="00F54F88" w:rsidP="00F54F88">
      <w:pPr>
        <w:keepNext/>
        <w:keepLines/>
        <w:autoSpaceDE w:val="0"/>
        <w:autoSpaceDN w:val="0"/>
        <w:adjustRightInd w:val="0"/>
        <w:rPr>
          <w:b/>
          <w:sz w:val="22"/>
          <w:szCs w:val="22"/>
          <w:u w:val="single"/>
        </w:rPr>
      </w:pPr>
      <w:r w:rsidRPr="00B573B7">
        <w:rPr>
          <w:b/>
          <w:sz w:val="22"/>
          <w:szCs w:val="22"/>
          <w:u w:val="single"/>
        </w:rPr>
        <w:t xml:space="preserve"> «  ROYAN ATLANTIQUE » ANNÉE 201</w:t>
      </w:r>
      <w:r>
        <w:rPr>
          <w:b/>
          <w:sz w:val="22"/>
          <w:szCs w:val="22"/>
          <w:u w:val="single"/>
        </w:rPr>
        <w:t>6</w:t>
      </w:r>
      <w:r w:rsidRPr="00B573B7">
        <w:rPr>
          <w:b/>
          <w:sz w:val="22"/>
          <w:szCs w:val="22"/>
          <w:u w:val="single"/>
        </w:rPr>
        <w:t> </w:t>
      </w:r>
    </w:p>
    <w:p w:rsidR="00F54F88" w:rsidRPr="00B573B7" w:rsidRDefault="00F54F88" w:rsidP="00F54F88">
      <w:pPr>
        <w:keepNext/>
        <w:keepLines/>
        <w:autoSpaceDE w:val="0"/>
        <w:autoSpaceDN w:val="0"/>
        <w:adjustRightInd w:val="0"/>
        <w:rPr>
          <w:sz w:val="22"/>
          <w:szCs w:val="22"/>
          <w:u w:val="single"/>
        </w:rPr>
      </w:pPr>
    </w:p>
    <w:p w:rsidR="00F54F88" w:rsidRPr="00B573B7" w:rsidRDefault="00F54F88" w:rsidP="00F54F88">
      <w:pPr>
        <w:keepNext/>
        <w:keepLines/>
        <w:autoSpaceDE w:val="0"/>
        <w:autoSpaceDN w:val="0"/>
        <w:adjustRightInd w:val="0"/>
        <w:rPr>
          <w:sz w:val="22"/>
          <w:szCs w:val="22"/>
        </w:rPr>
      </w:pPr>
      <w:r w:rsidRPr="00B573B7">
        <w:rPr>
          <w:sz w:val="22"/>
          <w:szCs w:val="22"/>
        </w:rPr>
        <w:tab/>
        <w:t>Monsieur Le Maire informe le Conseil Municipal qu’il a été destinataire du rapport d’activités de la Communauté d’Agglomération «  Royan Atlantique «,  au titre de l’année 201</w:t>
      </w:r>
      <w:r>
        <w:rPr>
          <w:sz w:val="22"/>
          <w:szCs w:val="22"/>
        </w:rPr>
        <w:t>6</w:t>
      </w:r>
      <w:r w:rsidRPr="00B573B7">
        <w:rPr>
          <w:sz w:val="22"/>
          <w:szCs w:val="22"/>
        </w:rPr>
        <w:t>, lequel retrace les compétences, les actions et les grands projets portés par l’Agglomération.</w:t>
      </w:r>
    </w:p>
    <w:p w:rsidR="00F54F88" w:rsidRDefault="00F54F88" w:rsidP="00F54F88">
      <w:pPr>
        <w:keepNext/>
        <w:keepLines/>
        <w:autoSpaceDE w:val="0"/>
        <w:autoSpaceDN w:val="0"/>
        <w:adjustRightInd w:val="0"/>
        <w:rPr>
          <w:sz w:val="22"/>
          <w:szCs w:val="22"/>
        </w:rPr>
      </w:pPr>
      <w:r w:rsidRPr="00B573B7">
        <w:rPr>
          <w:sz w:val="22"/>
          <w:szCs w:val="22"/>
        </w:rPr>
        <w:t>Ce document se tient à la disposition des élus au secrétariat de la mairie.</w:t>
      </w:r>
    </w:p>
    <w:p w:rsidR="0055575C" w:rsidRDefault="0055575C" w:rsidP="00F54F88">
      <w:pPr>
        <w:keepNext/>
        <w:keepLines/>
        <w:autoSpaceDE w:val="0"/>
        <w:autoSpaceDN w:val="0"/>
        <w:adjustRightInd w:val="0"/>
        <w:rPr>
          <w:sz w:val="22"/>
          <w:szCs w:val="22"/>
        </w:rPr>
      </w:pPr>
    </w:p>
    <w:p w:rsidR="0055575C" w:rsidRPr="0055575C" w:rsidRDefault="0055575C" w:rsidP="00F54F88">
      <w:pPr>
        <w:keepNext/>
        <w:keepLines/>
        <w:autoSpaceDE w:val="0"/>
        <w:autoSpaceDN w:val="0"/>
        <w:adjustRightInd w:val="0"/>
        <w:rPr>
          <w:b/>
          <w:sz w:val="22"/>
          <w:szCs w:val="22"/>
          <w:u w:val="single"/>
        </w:rPr>
      </w:pPr>
      <w:r w:rsidRPr="0055575C">
        <w:rPr>
          <w:b/>
          <w:sz w:val="22"/>
          <w:szCs w:val="22"/>
          <w:u w:val="single"/>
        </w:rPr>
        <w:t>DE-6</w:t>
      </w:r>
      <w:r w:rsidR="00DB3D8A">
        <w:rPr>
          <w:b/>
          <w:sz w:val="22"/>
          <w:szCs w:val="22"/>
          <w:u w:val="single"/>
        </w:rPr>
        <w:t>8</w:t>
      </w:r>
      <w:r w:rsidRPr="0055575C">
        <w:rPr>
          <w:b/>
          <w:sz w:val="22"/>
          <w:szCs w:val="22"/>
          <w:u w:val="single"/>
        </w:rPr>
        <w:t>-2017</w:t>
      </w:r>
    </w:p>
    <w:p w:rsidR="0055575C" w:rsidRPr="0055575C" w:rsidRDefault="0055575C" w:rsidP="00F54F88">
      <w:pPr>
        <w:keepNext/>
        <w:keepLines/>
        <w:autoSpaceDE w:val="0"/>
        <w:autoSpaceDN w:val="0"/>
        <w:adjustRightInd w:val="0"/>
        <w:rPr>
          <w:b/>
          <w:sz w:val="22"/>
          <w:szCs w:val="22"/>
          <w:u w:val="single"/>
        </w:rPr>
      </w:pPr>
      <w:r w:rsidRPr="0055575C">
        <w:rPr>
          <w:b/>
          <w:sz w:val="22"/>
          <w:szCs w:val="22"/>
          <w:u w:val="single"/>
        </w:rPr>
        <w:t>RAPPORT ANNUEL SUR LE PRIX ET LA QUALITÉ DU SERVICE DE L’EAU POTABLE- ANNÉE 2016- du Syndicat des Eaux de la Charente-Maritime</w:t>
      </w:r>
    </w:p>
    <w:p w:rsidR="0055575C" w:rsidRPr="0055575C" w:rsidRDefault="0055575C" w:rsidP="00F54F88">
      <w:pPr>
        <w:keepNext/>
        <w:keepLines/>
        <w:autoSpaceDE w:val="0"/>
        <w:autoSpaceDN w:val="0"/>
        <w:adjustRightInd w:val="0"/>
        <w:rPr>
          <w:b/>
          <w:sz w:val="22"/>
          <w:szCs w:val="22"/>
          <w:u w:val="single"/>
        </w:rPr>
      </w:pPr>
    </w:p>
    <w:p w:rsidR="0055575C" w:rsidRDefault="00E501EC" w:rsidP="00F54F88">
      <w:pPr>
        <w:keepNext/>
        <w:keepLines/>
        <w:autoSpaceDE w:val="0"/>
        <w:autoSpaceDN w:val="0"/>
        <w:adjustRightInd w:val="0"/>
        <w:rPr>
          <w:sz w:val="22"/>
          <w:szCs w:val="22"/>
        </w:rPr>
      </w:pPr>
      <w:r>
        <w:rPr>
          <w:sz w:val="22"/>
          <w:szCs w:val="22"/>
        </w:rPr>
        <w:tab/>
        <w:t>Conformément à l’article D 2224-3 du Code Général des Collectivités Territoriales, le Syndicat des Eaux de la Charente-Maritime a transmis le rapport annuel 2016 sur le prix et la qualité du service public de l’eau potable, présenté au Comité Syndical du 20 juin 2017.</w:t>
      </w:r>
    </w:p>
    <w:p w:rsidR="00E501EC" w:rsidRDefault="00E501EC" w:rsidP="00F54F88">
      <w:pPr>
        <w:keepNext/>
        <w:keepLines/>
        <w:autoSpaceDE w:val="0"/>
        <w:autoSpaceDN w:val="0"/>
        <w:adjustRightInd w:val="0"/>
        <w:rPr>
          <w:sz w:val="22"/>
          <w:szCs w:val="22"/>
        </w:rPr>
      </w:pPr>
      <w:r>
        <w:rPr>
          <w:sz w:val="22"/>
          <w:szCs w:val="22"/>
        </w:rPr>
        <w:t>Il rappelle l’organisation du syndicat et ses principes de fonctionnement, ses ressources en eau, indique la qualité de l’eau par le suivi sanitaire et les indicateurs financiers.</w:t>
      </w:r>
    </w:p>
    <w:p w:rsidR="00E501EC" w:rsidRPr="00B573B7" w:rsidRDefault="00E501EC" w:rsidP="00E501EC">
      <w:pPr>
        <w:pStyle w:val="Textebrut"/>
        <w:keepNext/>
        <w:keepLines/>
        <w:rPr>
          <w:rFonts w:ascii="Times New Roman" w:hAnsi="Times New Roman" w:cs="Times New Roman"/>
          <w:sz w:val="22"/>
          <w:szCs w:val="22"/>
        </w:rPr>
      </w:pPr>
      <w:r w:rsidRPr="00B573B7">
        <w:rPr>
          <w:rFonts w:ascii="Times New Roman" w:hAnsi="Times New Roman" w:cs="Times New Roman"/>
          <w:sz w:val="22"/>
          <w:szCs w:val="22"/>
        </w:rPr>
        <w:t>Après avoir étudié ce rapport présenté par monsieur Le Maire, le Conseil Municipal conclut que ce document n'appelle aucune observation de sa part.</w:t>
      </w:r>
    </w:p>
    <w:p w:rsidR="00E501EC" w:rsidRPr="00B573B7" w:rsidRDefault="00E501EC" w:rsidP="00E501EC">
      <w:pPr>
        <w:pStyle w:val="Textebrut"/>
        <w:keepNext/>
        <w:keepLines/>
        <w:rPr>
          <w:rFonts w:ascii="Times New Roman" w:hAnsi="Times New Roman" w:cs="Times New Roman"/>
          <w:sz w:val="22"/>
          <w:szCs w:val="22"/>
        </w:rPr>
      </w:pPr>
      <w:r w:rsidRPr="00B573B7">
        <w:rPr>
          <w:rFonts w:ascii="Times New Roman" w:hAnsi="Times New Roman" w:cs="Times New Roman"/>
          <w:sz w:val="22"/>
          <w:szCs w:val="22"/>
        </w:rPr>
        <w:t>Il sera mis à la disposition du public en mairie durant un mois.</w:t>
      </w:r>
    </w:p>
    <w:p w:rsidR="00E501EC" w:rsidRPr="00B573B7" w:rsidRDefault="00E501EC" w:rsidP="00F54F88">
      <w:pPr>
        <w:keepNext/>
        <w:keepLines/>
        <w:autoSpaceDE w:val="0"/>
        <w:autoSpaceDN w:val="0"/>
        <w:adjustRightInd w:val="0"/>
        <w:rPr>
          <w:sz w:val="22"/>
          <w:szCs w:val="22"/>
        </w:rPr>
      </w:pPr>
    </w:p>
    <w:p w:rsidR="007B3008" w:rsidRPr="003B1F33" w:rsidRDefault="007B3008" w:rsidP="003A6934">
      <w:pPr>
        <w:keepNext/>
        <w:keepLines/>
        <w:widowControl/>
        <w:rPr>
          <w:b/>
          <w:sz w:val="22"/>
          <w:szCs w:val="22"/>
          <w:u w:val="single"/>
        </w:rPr>
      </w:pPr>
      <w:r w:rsidRPr="003B1F33">
        <w:rPr>
          <w:b/>
          <w:sz w:val="22"/>
          <w:szCs w:val="22"/>
          <w:u w:val="single"/>
        </w:rPr>
        <w:t>QUESTIONS DIVERSES</w:t>
      </w:r>
    </w:p>
    <w:p w:rsidR="007B3008" w:rsidRDefault="007B3008" w:rsidP="003A6934">
      <w:pPr>
        <w:keepNext/>
        <w:keepLines/>
        <w:widowControl/>
        <w:rPr>
          <w:sz w:val="22"/>
          <w:szCs w:val="22"/>
        </w:rPr>
      </w:pPr>
    </w:p>
    <w:p w:rsidR="007B3008" w:rsidRPr="009B484B" w:rsidRDefault="007B3008" w:rsidP="003A6934">
      <w:pPr>
        <w:keepNext/>
        <w:keepLines/>
        <w:widowControl/>
        <w:rPr>
          <w:rFonts w:cs="Times New Roman"/>
          <w:i/>
          <w:sz w:val="22"/>
          <w:szCs w:val="22"/>
          <w:u w:val="single"/>
        </w:rPr>
      </w:pPr>
      <w:r w:rsidRPr="009B484B">
        <w:rPr>
          <w:rFonts w:cs="Times New Roman"/>
          <w:i/>
          <w:sz w:val="22"/>
          <w:szCs w:val="22"/>
          <w:u w:val="single"/>
        </w:rPr>
        <w:t>Décisions prises par le Maire</w:t>
      </w:r>
    </w:p>
    <w:p w:rsidR="007B3008" w:rsidRPr="009B484B" w:rsidRDefault="007B3008" w:rsidP="003A6934">
      <w:pPr>
        <w:keepNext/>
        <w:keepLines/>
        <w:widowControl/>
        <w:rPr>
          <w:rFonts w:cs="Times New Roman"/>
          <w:sz w:val="22"/>
          <w:szCs w:val="22"/>
        </w:rPr>
      </w:pPr>
    </w:p>
    <w:p w:rsidR="007B3008" w:rsidRPr="009B484B" w:rsidRDefault="007B3008" w:rsidP="003A6934">
      <w:pPr>
        <w:keepNext/>
        <w:keepLines/>
        <w:widowControl/>
        <w:pBdr>
          <w:top w:val="single" w:sz="4" w:space="1" w:color="auto"/>
          <w:left w:val="single" w:sz="4" w:space="4" w:color="auto"/>
          <w:bottom w:val="single" w:sz="4" w:space="1" w:color="auto"/>
          <w:right w:val="single" w:sz="4" w:space="0" w:color="auto"/>
        </w:pBdr>
        <w:ind w:right="1134"/>
        <w:rPr>
          <w:rFonts w:cs="Times New Roman"/>
          <w:sz w:val="22"/>
          <w:szCs w:val="22"/>
        </w:rPr>
      </w:pPr>
      <w:r w:rsidRPr="009B484B">
        <w:rPr>
          <w:rFonts w:cs="Times New Roman"/>
          <w:sz w:val="22"/>
          <w:szCs w:val="22"/>
        </w:rPr>
        <w:t>En vertu de la délégation donnée par le Conseil Municipal le 07 avril 2014</w:t>
      </w:r>
    </w:p>
    <w:p w:rsidR="007B3008" w:rsidRPr="009B484B" w:rsidRDefault="007B3008" w:rsidP="003A6934">
      <w:pPr>
        <w:keepNext/>
        <w:keepLines/>
        <w:widowControl/>
        <w:rPr>
          <w:rFonts w:cs="Times New Roman"/>
          <w:sz w:val="22"/>
          <w:szCs w:val="22"/>
        </w:rPr>
      </w:pPr>
    </w:p>
    <w:p w:rsidR="007B3008" w:rsidRPr="00C441B3" w:rsidRDefault="007B3008" w:rsidP="003A6934">
      <w:pPr>
        <w:keepNext/>
        <w:keepLines/>
        <w:widowControl/>
        <w:rPr>
          <w:sz w:val="22"/>
          <w:szCs w:val="22"/>
        </w:rPr>
      </w:pPr>
      <w:r w:rsidRPr="00C441B3">
        <w:rPr>
          <w:sz w:val="22"/>
          <w:szCs w:val="22"/>
        </w:rPr>
        <w:t>Le 04 Octobre 2017</w:t>
      </w:r>
    </w:p>
    <w:p w:rsidR="007B3008" w:rsidRPr="00C441B3" w:rsidRDefault="007B3008" w:rsidP="003A6934">
      <w:pPr>
        <w:keepNext/>
        <w:keepLines/>
        <w:widowControl/>
        <w:numPr>
          <w:ilvl w:val="0"/>
          <w:numId w:val="7"/>
        </w:numPr>
        <w:suppressAutoHyphens w:val="0"/>
        <w:autoSpaceDE w:val="0"/>
        <w:autoSpaceDN w:val="0"/>
        <w:adjustRightInd w:val="0"/>
        <w:spacing w:line="276" w:lineRule="auto"/>
        <w:rPr>
          <w:i/>
        </w:rPr>
      </w:pPr>
      <w:r w:rsidRPr="00C441B3">
        <w:rPr>
          <w:sz w:val="22"/>
          <w:szCs w:val="22"/>
        </w:rPr>
        <w:t>Non exercice du droit de préemption au profit de la commune, pour le bien cadastré section D numéros 481 au 1, rue du Calvaire - propriété bâtie-</w:t>
      </w:r>
    </w:p>
    <w:p w:rsidR="007B3008" w:rsidRPr="00C441B3" w:rsidRDefault="007B3008" w:rsidP="003A6934">
      <w:pPr>
        <w:keepNext/>
        <w:keepLines/>
        <w:widowControl/>
        <w:rPr>
          <w:sz w:val="22"/>
          <w:szCs w:val="22"/>
        </w:rPr>
      </w:pPr>
      <w:r w:rsidRPr="00C441B3">
        <w:rPr>
          <w:sz w:val="22"/>
          <w:szCs w:val="22"/>
        </w:rPr>
        <w:t xml:space="preserve">Le </w:t>
      </w:r>
      <w:r w:rsidR="006F60DD" w:rsidRPr="00C441B3">
        <w:rPr>
          <w:sz w:val="22"/>
          <w:szCs w:val="22"/>
        </w:rPr>
        <w:t>11 Octobre</w:t>
      </w:r>
      <w:r w:rsidRPr="00C441B3">
        <w:rPr>
          <w:sz w:val="22"/>
          <w:szCs w:val="22"/>
        </w:rPr>
        <w:t xml:space="preserve"> 2017</w:t>
      </w:r>
    </w:p>
    <w:p w:rsidR="002510D8" w:rsidRPr="00C441B3" w:rsidRDefault="007B3008" w:rsidP="00C441B3">
      <w:pPr>
        <w:keepNext/>
        <w:keepLines/>
        <w:widowControl/>
        <w:numPr>
          <w:ilvl w:val="0"/>
          <w:numId w:val="7"/>
        </w:numPr>
        <w:suppressAutoHyphens w:val="0"/>
        <w:spacing w:line="276" w:lineRule="auto"/>
        <w:rPr>
          <w:sz w:val="22"/>
          <w:szCs w:val="22"/>
        </w:rPr>
      </w:pPr>
      <w:bookmarkStart w:id="0" w:name="_GoBack"/>
      <w:bookmarkEnd w:id="0"/>
      <w:r w:rsidRPr="00C441B3">
        <w:rPr>
          <w:sz w:val="22"/>
          <w:szCs w:val="22"/>
        </w:rPr>
        <w:t xml:space="preserve">Non exercice du droit de préemption au profit de la commune, pour le bien cadastré section ZK numéros </w:t>
      </w:r>
      <w:r w:rsidR="006F60DD" w:rsidRPr="00C441B3">
        <w:rPr>
          <w:sz w:val="22"/>
          <w:szCs w:val="22"/>
        </w:rPr>
        <w:t>70</w:t>
      </w:r>
      <w:r w:rsidRPr="00C441B3">
        <w:rPr>
          <w:sz w:val="22"/>
          <w:szCs w:val="22"/>
        </w:rPr>
        <w:t xml:space="preserve"> au </w:t>
      </w:r>
      <w:r w:rsidR="006F60DD" w:rsidRPr="00C441B3">
        <w:rPr>
          <w:sz w:val="22"/>
          <w:szCs w:val="22"/>
        </w:rPr>
        <w:t>1</w:t>
      </w:r>
      <w:r w:rsidRPr="00C441B3">
        <w:rPr>
          <w:sz w:val="22"/>
          <w:szCs w:val="22"/>
        </w:rPr>
        <w:t>1, rue d</w:t>
      </w:r>
      <w:r w:rsidR="006F60DD" w:rsidRPr="00C441B3">
        <w:rPr>
          <w:sz w:val="22"/>
          <w:szCs w:val="22"/>
        </w:rPr>
        <w:t>u point du Jour</w:t>
      </w:r>
      <w:r w:rsidRPr="00C441B3">
        <w:rPr>
          <w:sz w:val="22"/>
          <w:szCs w:val="22"/>
        </w:rPr>
        <w:t xml:space="preserve"> - propriété bâtie-</w:t>
      </w:r>
    </w:p>
    <w:p w:rsidR="002510D8" w:rsidRPr="00C441B3" w:rsidRDefault="002510D8" w:rsidP="002510D8">
      <w:pPr>
        <w:keepNext/>
        <w:keepLines/>
        <w:widowControl/>
        <w:rPr>
          <w:sz w:val="22"/>
          <w:szCs w:val="22"/>
        </w:rPr>
      </w:pPr>
      <w:r w:rsidRPr="00C441B3">
        <w:rPr>
          <w:sz w:val="22"/>
          <w:szCs w:val="22"/>
        </w:rPr>
        <w:t>Le 23 Octobre 2017</w:t>
      </w:r>
    </w:p>
    <w:p w:rsidR="002510D8" w:rsidRPr="00C441B3" w:rsidRDefault="002510D8" w:rsidP="002510D8">
      <w:pPr>
        <w:keepNext/>
        <w:keepLines/>
        <w:widowControl/>
        <w:numPr>
          <w:ilvl w:val="0"/>
          <w:numId w:val="7"/>
        </w:numPr>
        <w:suppressAutoHyphens w:val="0"/>
        <w:spacing w:line="276" w:lineRule="auto"/>
        <w:rPr>
          <w:sz w:val="22"/>
          <w:szCs w:val="22"/>
        </w:rPr>
      </w:pPr>
      <w:r w:rsidRPr="00C441B3">
        <w:rPr>
          <w:sz w:val="22"/>
          <w:szCs w:val="22"/>
        </w:rPr>
        <w:t xml:space="preserve">Non exercice du droit de préemption au profit de la commune, pour les biens cadastrés section E  numéros 725, 865 et ZS 130 au lieu-dit «  </w:t>
      </w:r>
      <w:proofErr w:type="spellStart"/>
      <w:r w:rsidRPr="00C441B3">
        <w:rPr>
          <w:sz w:val="22"/>
          <w:szCs w:val="22"/>
        </w:rPr>
        <w:t>Brézillas</w:t>
      </w:r>
      <w:proofErr w:type="spellEnd"/>
      <w:r w:rsidRPr="00C441B3">
        <w:rPr>
          <w:sz w:val="22"/>
          <w:szCs w:val="22"/>
        </w:rPr>
        <w:t>-Est » - propriétés non bâties-</w:t>
      </w:r>
    </w:p>
    <w:p w:rsidR="002510D8" w:rsidRPr="00880D98" w:rsidRDefault="002510D8" w:rsidP="002510D8">
      <w:pPr>
        <w:keepNext/>
        <w:keepLines/>
        <w:widowControl/>
        <w:autoSpaceDE w:val="0"/>
        <w:autoSpaceDN w:val="0"/>
        <w:adjustRightInd w:val="0"/>
        <w:rPr>
          <w:i/>
          <w:color w:val="FF0000"/>
        </w:rPr>
      </w:pPr>
    </w:p>
    <w:p w:rsidR="00B30062" w:rsidRPr="0055575C" w:rsidRDefault="00B30062" w:rsidP="00B30062">
      <w:pPr>
        <w:keepNext/>
        <w:keepLines/>
        <w:autoSpaceDE w:val="0"/>
        <w:autoSpaceDN w:val="0"/>
        <w:adjustRightInd w:val="0"/>
        <w:rPr>
          <w:b/>
          <w:sz w:val="22"/>
          <w:szCs w:val="22"/>
          <w:u w:val="single"/>
        </w:rPr>
      </w:pPr>
      <w:r w:rsidRPr="0055575C">
        <w:rPr>
          <w:b/>
          <w:sz w:val="22"/>
          <w:szCs w:val="22"/>
          <w:u w:val="single"/>
        </w:rPr>
        <w:t>DE-6</w:t>
      </w:r>
      <w:r>
        <w:rPr>
          <w:b/>
          <w:sz w:val="22"/>
          <w:szCs w:val="22"/>
          <w:u w:val="single"/>
        </w:rPr>
        <w:t>9</w:t>
      </w:r>
      <w:r w:rsidRPr="0055575C">
        <w:rPr>
          <w:b/>
          <w:sz w:val="22"/>
          <w:szCs w:val="22"/>
          <w:u w:val="single"/>
        </w:rPr>
        <w:t>-2017</w:t>
      </w:r>
    </w:p>
    <w:p w:rsidR="002510D8" w:rsidRDefault="00676437" w:rsidP="002510D8">
      <w:pPr>
        <w:keepNext/>
        <w:keepLines/>
        <w:widowControl/>
        <w:suppressAutoHyphens w:val="0"/>
        <w:spacing w:line="276" w:lineRule="auto"/>
        <w:rPr>
          <w:b/>
          <w:sz w:val="22"/>
          <w:szCs w:val="22"/>
          <w:u w:val="single"/>
        </w:rPr>
      </w:pPr>
      <w:r w:rsidRPr="00676437">
        <w:rPr>
          <w:b/>
          <w:sz w:val="22"/>
          <w:szCs w:val="22"/>
          <w:u w:val="single"/>
        </w:rPr>
        <w:t>Prise en charge d’une dépense liée à la résolution d’un litige</w:t>
      </w:r>
    </w:p>
    <w:p w:rsidR="00676437" w:rsidRDefault="00676437" w:rsidP="002510D8">
      <w:pPr>
        <w:keepNext/>
        <w:keepLines/>
        <w:widowControl/>
        <w:suppressAutoHyphens w:val="0"/>
        <w:spacing w:line="276" w:lineRule="auto"/>
        <w:rPr>
          <w:b/>
          <w:sz w:val="22"/>
          <w:szCs w:val="22"/>
          <w:u w:val="single"/>
        </w:rPr>
      </w:pPr>
    </w:p>
    <w:p w:rsidR="00676437" w:rsidRDefault="0070010A" w:rsidP="002510D8">
      <w:pPr>
        <w:keepNext/>
        <w:keepLines/>
        <w:widowControl/>
        <w:suppressAutoHyphens w:val="0"/>
        <w:spacing w:line="276" w:lineRule="auto"/>
        <w:rPr>
          <w:sz w:val="22"/>
          <w:szCs w:val="22"/>
        </w:rPr>
      </w:pPr>
      <w:r>
        <w:rPr>
          <w:sz w:val="22"/>
          <w:szCs w:val="22"/>
        </w:rPr>
        <w:t xml:space="preserve">Pour faire suite à la décision municipale 34-2017 du 12 avril 2017,  </w:t>
      </w:r>
      <w:r w:rsidR="00676437">
        <w:rPr>
          <w:sz w:val="22"/>
          <w:szCs w:val="22"/>
        </w:rPr>
        <w:t xml:space="preserve">Madame BOULON, Adjointe au Maire, propose à l’Assemblée de saisir l’Association Française pour le Nommage Internet en Coopération </w:t>
      </w:r>
      <w:proofErr w:type="gramStart"/>
      <w:r w:rsidR="00676437">
        <w:rPr>
          <w:sz w:val="22"/>
          <w:szCs w:val="22"/>
        </w:rPr>
        <w:t>( AFNIC</w:t>
      </w:r>
      <w:proofErr w:type="gramEnd"/>
      <w:r w:rsidR="00676437">
        <w:rPr>
          <w:sz w:val="22"/>
          <w:szCs w:val="22"/>
        </w:rPr>
        <w:t>) afin de résoudre un litige concernant un site internet préjudiciable pour la collectivité- propos diffamatoires- informations sur la commune erronées</w:t>
      </w:r>
      <w:r>
        <w:rPr>
          <w:sz w:val="22"/>
          <w:szCs w:val="22"/>
        </w:rPr>
        <w:t>, téléchargement de documents de communication sans autorisation</w:t>
      </w:r>
      <w:r w:rsidR="00676437">
        <w:rPr>
          <w:sz w:val="22"/>
          <w:szCs w:val="22"/>
        </w:rPr>
        <w:t>…</w:t>
      </w:r>
    </w:p>
    <w:p w:rsidR="0070010A" w:rsidRDefault="0070010A" w:rsidP="002510D8">
      <w:pPr>
        <w:keepNext/>
        <w:keepLines/>
        <w:widowControl/>
        <w:suppressAutoHyphens w:val="0"/>
        <w:spacing w:line="276" w:lineRule="auto"/>
        <w:rPr>
          <w:sz w:val="22"/>
          <w:szCs w:val="22"/>
        </w:rPr>
      </w:pPr>
      <w:r>
        <w:rPr>
          <w:sz w:val="22"/>
          <w:szCs w:val="22"/>
        </w:rPr>
        <w:t>Et faire procéder à la reprise du nom de domaine utilisé.</w:t>
      </w:r>
    </w:p>
    <w:p w:rsidR="00676437" w:rsidRDefault="00676437" w:rsidP="002510D8">
      <w:pPr>
        <w:keepNext/>
        <w:keepLines/>
        <w:widowControl/>
        <w:suppressAutoHyphens w:val="0"/>
        <w:spacing w:line="276" w:lineRule="auto"/>
        <w:rPr>
          <w:sz w:val="22"/>
          <w:szCs w:val="22"/>
        </w:rPr>
      </w:pPr>
      <w:r>
        <w:rPr>
          <w:sz w:val="22"/>
          <w:szCs w:val="22"/>
        </w:rPr>
        <w:t>Le coût de l’opération s’élève à la somme de trois cents euros.</w:t>
      </w:r>
    </w:p>
    <w:p w:rsidR="00676437" w:rsidRDefault="00676437" w:rsidP="002510D8">
      <w:pPr>
        <w:keepNext/>
        <w:keepLines/>
        <w:widowControl/>
        <w:suppressAutoHyphens w:val="0"/>
        <w:spacing w:line="276" w:lineRule="auto"/>
        <w:rPr>
          <w:sz w:val="22"/>
          <w:szCs w:val="22"/>
        </w:rPr>
      </w:pPr>
      <w:r>
        <w:rPr>
          <w:sz w:val="22"/>
          <w:szCs w:val="22"/>
        </w:rPr>
        <w:t>Le Conseil Municipal,</w:t>
      </w:r>
    </w:p>
    <w:p w:rsidR="0070010A" w:rsidRDefault="00676437" w:rsidP="002510D8">
      <w:pPr>
        <w:keepNext/>
        <w:keepLines/>
        <w:widowControl/>
        <w:suppressAutoHyphens w:val="0"/>
        <w:spacing w:line="276" w:lineRule="auto"/>
        <w:rPr>
          <w:sz w:val="22"/>
          <w:szCs w:val="22"/>
        </w:rPr>
      </w:pPr>
      <w:r>
        <w:rPr>
          <w:sz w:val="22"/>
          <w:szCs w:val="22"/>
        </w:rPr>
        <w:t>Considérant qu’il y a confusion entre le site internet officiel de la commune et celui</w:t>
      </w:r>
      <w:r w:rsidR="0070010A">
        <w:rPr>
          <w:sz w:val="22"/>
          <w:szCs w:val="22"/>
        </w:rPr>
        <w:t xml:space="preserve"> </w:t>
      </w:r>
      <w:r w:rsidR="005B05F7">
        <w:rPr>
          <w:sz w:val="22"/>
          <w:szCs w:val="22"/>
        </w:rPr>
        <w:t xml:space="preserve">lui </w:t>
      </w:r>
      <w:r w:rsidR="0070010A">
        <w:rPr>
          <w:sz w:val="22"/>
          <w:szCs w:val="22"/>
        </w:rPr>
        <w:t>portant atteinte,</w:t>
      </w:r>
    </w:p>
    <w:p w:rsidR="0070010A" w:rsidRDefault="0070010A" w:rsidP="002510D8">
      <w:pPr>
        <w:keepNext/>
        <w:keepLines/>
        <w:widowControl/>
        <w:suppressAutoHyphens w:val="0"/>
        <w:spacing w:line="276" w:lineRule="auto"/>
        <w:rPr>
          <w:sz w:val="22"/>
          <w:szCs w:val="22"/>
        </w:rPr>
      </w:pPr>
      <w:r>
        <w:rPr>
          <w:sz w:val="22"/>
          <w:szCs w:val="22"/>
        </w:rPr>
        <w:t>Décide de saisir l’AFNIC pour récupération du nom de domaine concerné et accepte de porter la dépense sur le budget communal.</w:t>
      </w:r>
    </w:p>
    <w:p w:rsidR="00676437" w:rsidRDefault="0070010A" w:rsidP="002510D8">
      <w:pPr>
        <w:keepNext/>
        <w:keepLines/>
        <w:widowControl/>
        <w:suppressAutoHyphens w:val="0"/>
        <w:spacing w:line="276" w:lineRule="auto"/>
        <w:rPr>
          <w:sz w:val="22"/>
          <w:szCs w:val="22"/>
        </w:rPr>
      </w:pPr>
      <w:r>
        <w:rPr>
          <w:sz w:val="22"/>
          <w:szCs w:val="22"/>
        </w:rPr>
        <w:t>Madame BOULON- 2</w:t>
      </w:r>
      <w:r w:rsidRPr="0070010A">
        <w:rPr>
          <w:sz w:val="22"/>
          <w:szCs w:val="22"/>
          <w:vertAlign w:val="superscript"/>
        </w:rPr>
        <w:t>ème</w:t>
      </w:r>
      <w:r>
        <w:rPr>
          <w:sz w:val="22"/>
          <w:szCs w:val="22"/>
        </w:rPr>
        <w:t xml:space="preserve"> Adjointe, monsieur ROY, Maire sont autorisés à effectuer toutes démarches, signer tous documents </w:t>
      </w:r>
      <w:r w:rsidR="005B05F7">
        <w:rPr>
          <w:sz w:val="22"/>
          <w:szCs w:val="22"/>
        </w:rPr>
        <w:t>nécessaires à l’instruction de la procédure à intervenir.</w:t>
      </w:r>
    </w:p>
    <w:p w:rsidR="005B05F7" w:rsidRDefault="005B05F7" w:rsidP="002510D8">
      <w:pPr>
        <w:keepNext/>
        <w:keepLines/>
        <w:widowControl/>
        <w:suppressAutoHyphens w:val="0"/>
        <w:spacing w:line="276" w:lineRule="auto"/>
        <w:rPr>
          <w:sz w:val="22"/>
          <w:szCs w:val="22"/>
        </w:rPr>
      </w:pPr>
    </w:p>
    <w:p w:rsidR="005B05F7" w:rsidRPr="00FF723F" w:rsidRDefault="00FF723F" w:rsidP="002510D8">
      <w:pPr>
        <w:keepNext/>
        <w:keepLines/>
        <w:widowControl/>
        <w:suppressAutoHyphens w:val="0"/>
        <w:spacing w:line="276" w:lineRule="auto"/>
        <w:rPr>
          <w:i/>
          <w:sz w:val="22"/>
          <w:szCs w:val="22"/>
          <w:u w:val="single"/>
        </w:rPr>
      </w:pPr>
      <w:r w:rsidRPr="00FF723F">
        <w:rPr>
          <w:i/>
          <w:sz w:val="22"/>
          <w:szCs w:val="22"/>
          <w:u w:val="single"/>
        </w:rPr>
        <w:t>Communauté d’Agglomération « Royan Atlantique »  Tarifs de la taxe de séjour 2018</w:t>
      </w:r>
    </w:p>
    <w:p w:rsidR="00265D51" w:rsidRDefault="00265D51" w:rsidP="002510D8">
      <w:pPr>
        <w:keepNext/>
        <w:keepLines/>
        <w:widowControl/>
        <w:suppressAutoHyphens w:val="0"/>
        <w:spacing w:line="276" w:lineRule="auto"/>
        <w:rPr>
          <w:sz w:val="22"/>
          <w:szCs w:val="22"/>
        </w:rPr>
      </w:pPr>
    </w:p>
    <w:p w:rsidR="00676437" w:rsidRDefault="00265D51" w:rsidP="002510D8">
      <w:pPr>
        <w:keepNext/>
        <w:keepLines/>
        <w:widowControl/>
        <w:suppressAutoHyphens w:val="0"/>
        <w:spacing w:line="276" w:lineRule="auto"/>
        <w:rPr>
          <w:sz w:val="22"/>
          <w:szCs w:val="22"/>
        </w:rPr>
      </w:pPr>
      <w:r>
        <w:rPr>
          <w:sz w:val="22"/>
          <w:szCs w:val="22"/>
        </w:rPr>
        <w:t>Monsieur Le Maire informe l’Assemblée que le Conseil Communautaire de la Communauté d’Agglomération «  Royan Atlantique » a déterminé</w:t>
      </w:r>
      <w:r w:rsidR="002647CD">
        <w:rPr>
          <w:sz w:val="22"/>
          <w:szCs w:val="22"/>
        </w:rPr>
        <w:t xml:space="preserve"> les tarifs et les modalités de perception de la taxe de séjour au titre de 2018</w:t>
      </w:r>
      <w:r>
        <w:rPr>
          <w:sz w:val="22"/>
          <w:szCs w:val="22"/>
        </w:rPr>
        <w:t>, lors de sa réunion en date du 29 septembre 2017.</w:t>
      </w:r>
      <w:r w:rsidR="00676437">
        <w:rPr>
          <w:sz w:val="22"/>
          <w:szCs w:val="22"/>
        </w:rPr>
        <w:t xml:space="preserve"> </w:t>
      </w:r>
    </w:p>
    <w:p w:rsidR="002647CD" w:rsidRPr="00676437" w:rsidRDefault="002647CD" w:rsidP="002510D8">
      <w:pPr>
        <w:keepNext/>
        <w:keepLines/>
        <w:widowControl/>
        <w:suppressAutoHyphens w:val="0"/>
        <w:spacing w:line="276" w:lineRule="auto"/>
        <w:rPr>
          <w:sz w:val="22"/>
          <w:szCs w:val="22"/>
        </w:rPr>
      </w:pPr>
      <w:r>
        <w:rPr>
          <w:sz w:val="22"/>
          <w:szCs w:val="22"/>
        </w:rPr>
        <w:t>Ces renseignements sont consultables au secrétariat de la mairie</w:t>
      </w:r>
    </w:p>
    <w:p w:rsidR="00676437" w:rsidRDefault="00676437" w:rsidP="002510D8">
      <w:pPr>
        <w:keepNext/>
        <w:keepLines/>
        <w:widowControl/>
        <w:suppressAutoHyphens w:val="0"/>
        <w:spacing w:line="276" w:lineRule="auto"/>
        <w:rPr>
          <w:b/>
          <w:sz w:val="22"/>
          <w:szCs w:val="22"/>
          <w:u w:val="single"/>
        </w:rPr>
      </w:pPr>
    </w:p>
    <w:p w:rsidR="005C59CB" w:rsidRDefault="005C59CB" w:rsidP="005C59CB">
      <w:pPr>
        <w:keepNext/>
        <w:keepLines/>
        <w:widowControl/>
        <w:suppressAutoHyphens w:val="0"/>
        <w:spacing w:line="276" w:lineRule="auto"/>
        <w:rPr>
          <w:i/>
          <w:sz w:val="22"/>
          <w:szCs w:val="22"/>
          <w:u w:val="single"/>
        </w:rPr>
      </w:pPr>
      <w:r w:rsidRPr="00FF723F">
        <w:rPr>
          <w:i/>
          <w:sz w:val="22"/>
          <w:szCs w:val="22"/>
          <w:u w:val="single"/>
        </w:rPr>
        <w:t>Communauté d’Agglomération « Royan Atlantique »</w:t>
      </w:r>
      <w:r>
        <w:rPr>
          <w:i/>
          <w:sz w:val="22"/>
          <w:szCs w:val="22"/>
          <w:u w:val="single"/>
        </w:rPr>
        <w:t> : chantier d’insertion avec AI 17 pour 2018</w:t>
      </w:r>
    </w:p>
    <w:p w:rsidR="005C59CB" w:rsidRDefault="005C59CB" w:rsidP="005C59CB">
      <w:pPr>
        <w:keepNext/>
        <w:keepLines/>
        <w:widowControl/>
        <w:suppressAutoHyphens w:val="0"/>
        <w:spacing w:line="276" w:lineRule="auto"/>
        <w:rPr>
          <w:i/>
          <w:sz w:val="22"/>
          <w:szCs w:val="22"/>
          <w:u w:val="single"/>
        </w:rPr>
      </w:pPr>
    </w:p>
    <w:p w:rsidR="005C59CB" w:rsidRDefault="005C59CB" w:rsidP="005C59CB">
      <w:pPr>
        <w:keepNext/>
        <w:keepLines/>
        <w:widowControl/>
        <w:suppressAutoHyphens w:val="0"/>
        <w:spacing w:line="276" w:lineRule="auto"/>
        <w:rPr>
          <w:sz w:val="22"/>
          <w:szCs w:val="22"/>
        </w:rPr>
      </w:pPr>
      <w:r>
        <w:rPr>
          <w:sz w:val="22"/>
          <w:szCs w:val="22"/>
        </w:rPr>
        <w:t>La Communauté d’Agglomération «  Royan Atlantique » a fait savoir aux collectivités que l’Association d’Insertion AI 17, par manque de brigades, ne serait pas en mesure de répondre au marché d’insertion 2018.</w:t>
      </w:r>
    </w:p>
    <w:p w:rsidR="005C59CB" w:rsidRPr="005C59CB" w:rsidRDefault="005C59CB" w:rsidP="005C59CB">
      <w:pPr>
        <w:keepNext/>
        <w:keepLines/>
        <w:widowControl/>
        <w:suppressAutoHyphens w:val="0"/>
        <w:spacing w:line="276" w:lineRule="auto"/>
        <w:rPr>
          <w:sz w:val="22"/>
          <w:szCs w:val="22"/>
        </w:rPr>
      </w:pPr>
      <w:r>
        <w:rPr>
          <w:sz w:val="22"/>
          <w:szCs w:val="22"/>
        </w:rPr>
        <w:t>Le dossier est à l’étude.</w:t>
      </w:r>
    </w:p>
    <w:p w:rsidR="00676437" w:rsidRDefault="00676437" w:rsidP="002510D8">
      <w:pPr>
        <w:keepNext/>
        <w:keepLines/>
        <w:widowControl/>
        <w:suppressAutoHyphens w:val="0"/>
        <w:spacing w:line="276" w:lineRule="auto"/>
        <w:rPr>
          <w:b/>
          <w:sz w:val="22"/>
          <w:szCs w:val="22"/>
          <w:u w:val="single"/>
        </w:rPr>
      </w:pPr>
    </w:p>
    <w:p w:rsidR="00157C93" w:rsidRPr="00825968" w:rsidRDefault="00157C93" w:rsidP="003A6934">
      <w:pPr>
        <w:keepNext/>
        <w:keepLines/>
        <w:widowControl/>
        <w:rPr>
          <w:sz w:val="22"/>
          <w:szCs w:val="22"/>
        </w:rPr>
      </w:pPr>
      <w:r w:rsidRPr="00825968">
        <w:rPr>
          <w:sz w:val="22"/>
          <w:szCs w:val="22"/>
        </w:rPr>
        <w:t>L’ordre du jour étant épuisé, la séance est close.</w:t>
      </w:r>
    </w:p>
    <w:p w:rsidR="00157C93" w:rsidRPr="00825968" w:rsidRDefault="00157C93" w:rsidP="003A6934">
      <w:pPr>
        <w:pStyle w:val="Paragraphedeliste"/>
        <w:keepNext/>
        <w:keepLines/>
        <w:spacing w:after="0"/>
        <w:ind w:left="0"/>
        <w:contextualSpacing w:val="0"/>
        <w:rPr>
          <w:rFonts w:ascii="Times New Roman" w:hAnsi="Times New Roman"/>
        </w:rPr>
      </w:pPr>
      <w:r w:rsidRPr="00825968">
        <w:rPr>
          <w:rFonts w:ascii="Times New Roman" w:hAnsi="Times New Roman"/>
        </w:rPr>
        <w:t>Le Maire,</w:t>
      </w:r>
      <w:r w:rsidRPr="00825968">
        <w:rPr>
          <w:rFonts w:ascii="Times New Roman" w:hAnsi="Times New Roman"/>
        </w:rPr>
        <w:tab/>
      </w:r>
      <w:r w:rsidRPr="00825968">
        <w:rPr>
          <w:rFonts w:ascii="Times New Roman" w:hAnsi="Times New Roman"/>
        </w:rPr>
        <w:tab/>
        <w:t xml:space="preserve">            la  secrétaire de séance,</w:t>
      </w:r>
      <w:r w:rsidRPr="00825968">
        <w:rPr>
          <w:rFonts w:ascii="Times New Roman" w:hAnsi="Times New Roman"/>
        </w:rPr>
        <w:tab/>
      </w:r>
      <w:r w:rsidRPr="00825968">
        <w:rPr>
          <w:rFonts w:ascii="Times New Roman" w:hAnsi="Times New Roman"/>
        </w:rPr>
        <w:tab/>
        <w:t xml:space="preserve">             Les Membres,</w:t>
      </w:r>
    </w:p>
    <w:p w:rsidR="00157C93" w:rsidRPr="00825968" w:rsidRDefault="00157C93" w:rsidP="003A6934">
      <w:pPr>
        <w:pStyle w:val="Paragraphedeliste"/>
        <w:keepNext/>
        <w:keepLines/>
        <w:ind w:left="0"/>
        <w:contextualSpacing w:val="0"/>
        <w:rPr>
          <w:rFonts w:ascii="Times New Roman" w:hAnsi="Times New Roman"/>
        </w:rPr>
      </w:pPr>
    </w:p>
    <w:p w:rsidR="00157C93" w:rsidRDefault="00157C93" w:rsidP="003A6934">
      <w:pPr>
        <w:keepNext/>
        <w:keepLines/>
        <w:widowControl/>
        <w:rPr>
          <w:rFonts w:cs="Times New Roman"/>
          <w:b/>
          <w:sz w:val="22"/>
          <w:szCs w:val="22"/>
        </w:rPr>
      </w:pPr>
      <w:r w:rsidRPr="00825968">
        <w:rPr>
          <w:rFonts w:cs="Times New Roman"/>
          <w:b/>
          <w:sz w:val="22"/>
          <w:szCs w:val="22"/>
        </w:rPr>
        <w:t>J</w:t>
      </w:r>
      <w:r w:rsidRPr="00825968">
        <w:rPr>
          <w:rFonts w:cs="Times New Roman"/>
          <w:sz w:val="22"/>
          <w:szCs w:val="22"/>
        </w:rPr>
        <w:t>ean-</w:t>
      </w:r>
      <w:r w:rsidRPr="00825968">
        <w:rPr>
          <w:rFonts w:cs="Times New Roman"/>
          <w:b/>
          <w:sz w:val="22"/>
          <w:szCs w:val="22"/>
        </w:rPr>
        <w:t>P</w:t>
      </w:r>
      <w:r w:rsidRPr="00825968">
        <w:rPr>
          <w:rFonts w:cs="Times New Roman"/>
          <w:sz w:val="22"/>
          <w:szCs w:val="22"/>
        </w:rPr>
        <w:t xml:space="preserve">aul </w:t>
      </w:r>
      <w:r w:rsidRPr="00825968">
        <w:rPr>
          <w:rFonts w:cs="Times New Roman"/>
          <w:b/>
          <w:sz w:val="22"/>
          <w:szCs w:val="22"/>
        </w:rPr>
        <w:t xml:space="preserve">ROY        </w:t>
      </w:r>
      <w:r w:rsidRPr="00825968">
        <w:rPr>
          <w:rFonts w:cs="Times New Roman"/>
          <w:b/>
          <w:sz w:val="22"/>
          <w:szCs w:val="22"/>
        </w:rPr>
        <w:tab/>
        <w:t xml:space="preserve">             </w:t>
      </w:r>
      <w:r w:rsidR="00B30062">
        <w:rPr>
          <w:rFonts w:cs="Times New Roman"/>
          <w:b/>
          <w:sz w:val="22"/>
          <w:szCs w:val="22"/>
        </w:rPr>
        <w:t>J</w:t>
      </w:r>
      <w:r w:rsidR="00B30062" w:rsidRPr="00B30062">
        <w:rPr>
          <w:rFonts w:cs="Times New Roman"/>
          <w:sz w:val="22"/>
          <w:szCs w:val="22"/>
        </w:rPr>
        <w:t>ocelyn</w:t>
      </w:r>
      <w:r w:rsidR="00B30062">
        <w:rPr>
          <w:rFonts w:cs="Times New Roman"/>
          <w:b/>
          <w:sz w:val="22"/>
          <w:szCs w:val="22"/>
        </w:rPr>
        <w:t xml:space="preserve"> BRUNEAU</w:t>
      </w:r>
    </w:p>
    <w:p w:rsidR="00B30062" w:rsidRDefault="00B30062" w:rsidP="003A6934">
      <w:pPr>
        <w:keepNext/>
        <w:keepLines/>
        <w:widowControl/>
        <w:rPr>
          <w:rFonts w:cs="Times New Roman"/>
          <w:b/>
          <w:sz w:val="22"/>
          <w:szCs w:val="22"/>
        </w:rPr>
      </w:pPr>
    </w:p>
    <w:tbl>
      <w:tblPr>
        <w:tblW w:w="6440" w:type="dxa"/>
        <w:tblInd w:w="55" w:type="dxa"/>
        <w:tblCellMar>
          <w:left w:w="70" w:type="dxa"/>
          <w:right w:w="70" w:type="dxa"/>
        </w:tblCellMar>
        <w:tblLook w:val="0000"/>
      </w:tblPr>
      <w:tblGrid>
        <w:gridCol w:w="3220"/>
        <w:gridCol w:w="3220"/>
      </w:tblGrid>
      <w:tr w:rsidR="00157C93" w:rsidRPr="003B41C9" w:rsidTr="00703D17">
        <w:trPr>
          <w:trHeight w:val="567"/>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C93" w:rsidRPr="003B41C9" w:rsidRDefault="00157C93" w:rsidP="003A6934">
            <w:pPr>
              <w:keepNext/>
              <w:keepLines/>
              <w:widowControl/>
              <w:rPr>
                <w:rFonts w:cs="Times New Roman"/>
                <w:b/>
              </w:rPr>
            </w:pPr>
          </w:p>
          <w:p w:rsidR="00157C93" w:rsidRPr="003B41C9" w:rsidRDefault="00157C93" w:rsidP="003A6934">
            <w:pPr>
              <w:keepNext/>
              <w:keepLines/>
              <w:widowControl/>
              <w:rPr>
                <w:rFonts w:cs="Times New Roman"/>
              </w:rPr>
            </w:pPr>
            <w:r w:rsidRPr="003B41C9">
              <w:rPr>
                <w:rFonts w:cs="Times New Roman"/>
                <w:sz w:val="22"/>
                <w:szCs w:val="22"/>
              </w:rPr>
              <w:t>ANGIBAUD Bernadette</w:t>
            </w:r>
          </w:p>
        </w:tc>
        <w:tc>
          <w:tcPr>
            <w:tcW w:w="3220" w:type="dxa"/>
            <w:tcBorders>
              <w:top w:val="single" w:sz="4" w:space="0" w:color="auto"/>
              <w:left w:val="nil"/>
              <w:bottom w:val="single" w:sz="4" w:space="0" w:color="auto"/>
              <w:right w:val="single" w:sz="4" w:space="0" w:color="auto"/>
            </w:tcBorders>
            <w:shd w:val="clear" w:color="auto" w:fill="auto"/>
            <w:noWrap/>
            <w:vAlign w:val="center"/>
          </w:tcPr>
          <w:p w:rsidR="00157C93" w:rsidRPr="003B41C9" w:rsidRDefault="00B30062" w:rsidP="003A6934">
            <w:pPr>
              <w:keepNext/>
              <w:keepLines/>
              <w:widowControl/>
              <w:jc w:val="center"/>
              <w:rPr>
                <w:rFonts w:cs="Times New Roman"/>
              </w:rPr>
            </w:pPr>
            <w:r>
              <w:rPr>
                <w:rFonts w:cs="Times New Roman"/>
                <w:sz w:val="22"/>
                <w:szCs w:val="22"/>
              </w:rPr>
              <w:t>Absente</w:t>
            </w:r>
          </w:p>
        </w:tc>
      </w:tr>
      <w:tr w:rsidR="00157C93" w:rsidRPr="003B41C9" w:rsidTr="00703D17">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57C93" w:rsidRPr="003B41C9" w:rsidRDefault="00157C93" w:rsidP="003A6934">
            <w:pPr>
              <w:keepNext/>
              <w:keepLines/>
              <w:widowControl/>
              <w:rPr>
                <w:rFonts w:cs="Times New Roman"/>
              </w:rPr>
            </w:pPr>
            <w:r w:rsidRPr="003B41C9">
              <w:rPr>
                <w:rFonts w:cs="Times New Roman"/>
                <w:sz w:val="22"/>
                <w:szCs w:val="22"/>
              </w:rPr>
              <w:t>BERNY Nicole</w:t>
            </w:r>
          </w:p>
        </w:tc>
        <w:tc>
          <w:tcPr>
            <w:tcW w:w="3220" w:type="dxa"/>
            <w:tcBorders>
              <w:top w:val="nil"/>
              <w:left w:val="nil"/>
              <w:bottom w:val="single" w:sz="4" w:space="0" w:color="auto"/>
              <w:right w:val="single" w:sz="4" w:space="0" w:color="auto"/>
            </w:tcBorders>
            <w:shd w:val="clear" w:color="auto" w:fill="auto"/>
            <w:noWrap/>
            <w:vAlign w:val="center"/>
          </w:tcPr>
          <w:p w:rsidR="00157C93" w:rsidRPr="003B41C9" w:rsidRDefault="00157C93" w:rsidP="003A6934">
            <w:pPr>
              <w:keepNext/>
              <w:keepLines/>
              <w:widowControl/>
              <w:jc w:val="center"/>
              <w:rPr>
                <w:rFonts w:cs="Times New Roman"/>
              </w:rPr>
            </w:pPr>
          </w:p>
        </w:tc>
      </w:tr>
      <w:tr w:rsidR="00157C93" w:rsidRPr="003B41C9" w:rsidTr="00703D17">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57C93" w:rsidRPr="003B41C9" w:rsidRDefault="00157C93" w:rsidP="003A6934">
            <w:pPr>
              <w:keepNext/>
              <w:keepLines/>
              <w:widowControl/>
              <w:rPr>
                <w:rFonts w:cs="Times New Roman"/>
              </w:rPr>
            </w:pPr>
            <w:r w:rsidRPr="003B41C9">
              <w:rPr>
                <w:rFonts w:cs="Times New Roman"/>
                <w:sz w:val="22"/>
                <w:szCs w:val="22"/>
              </w:rPr>
              <w:t>BOULON Joëlle- 2</w:t>
            </w:r>
            <w:r w:rsidRPr="003B41C9">
              <w:rPr>
                <w:rFonts w:cs="Times New Roman"/>
                <w:sz w:val="22"/>
                <w:szCs w:val="22"/>
                <w:vertAlign w:val="superscript"/>
              </w:rPr>
              <w:t>ème</w:t>
            </w:r>
            <w:r w:rsidRPr="003B41C9">
              <w:rPr>
                <w:rFonts w:cs="Times New Roman"/>
                <w:sz w:val="22"/>
                <w:szCs w:val="22"/>
              </w:rPr>
              <w:t xml:space="preserve"> Adjointe</w:t>
            </w:r>
          </w:p>
        </w:tc>
        <w:tc>
          <w:tcPr>
            <w:tcW w:w="3220" w:type="dxa"/>
            <w:tcBorders>
              <w:top w:val="nil"/>
              <w:left w:val="nil"/>
              <w:bottom w:val="single" w:sz="4" w:space="0" w:color="auto"/>
              <w:right w:val="single" w:sz="4" w:space="0" w:color="auto"/>
            </w:tcBorders>
            <w:shd w:val="clear" w:color="auto" w:fill="auto"/>
            <w:noWrap/>
            <w:vAlign w:val="center"/>
          </w:tcPr>
          <w:p w:rsidR="00157C93" w:rsidRPr="003B41C9" w:rsidRDefault="00157C93" w:rsidP="003A6934">
            <w:pPr>
              <w:keepNext/>
              <w:keepLines/>
              <w:widowControl/>
              <w:jc w:val="center"/>
              <w:rPr>
                <w:rFonts w:cs="Times New Roman"/>
              </w:rPr>
            </w:pPr>
          </w:p>
        </w:tc>
      </w:tr>
      <w:tr w:rsidR="00157C93" w:rsidRPr="003B41C9" w:rsidTr="00703D17">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57C93" w:rsidRPr="003B41C9" w:rsidRDefault="00157C93" w:rsidP="003A6934">
            <w:pPr>
              <w:keepNext/>
              <w:keepLines/>
              <w:widowControl/>
              <w:rPr>
                <w:rFonts w:cs="Times New Roman"/>
              </w:rPr>
            </w:pPr>
            <w:r w:rsidRPr="003B41C9">
              <w:rPr>
                <w:rFonts w:cs="Times New Roman"/>
                <w:sz w:val="22"/>
                <w:szCs w:val="22"/>
              </w:rPr>
              <w:t>BOUREAU Isabelle</w:t>
            </w:r>
          </w:p>
        </w:tc>
        <w:tc>
          <w:tcPr>
            <w:tcW w:w="3220" w:type="dxa"/>
            <w:tcBorders>
              <w:top w:val="nil"/>
              <w:left w:val="nil"/>
              <w:bottom w:val="single" w:sz="4" w:space="0" w:color="auto"/>
              <w:right w:val="single" w:sz="4" w:space="0" w:color="auto"/>
            </w:tcBorders>
            <w:shd w:val="clear" w:color="auto" w:fill="auto"/>
            <w:noWrap/>
            <w:vAlign w:val="center"/>
          </w:tcPr>
          <w:p w:rsidR="00157C93" w:rsidRPr="003B41C9" w:rsidRDefault="00157C93" w:rsidP="003A6934">
            <w:pPr>
              <w:keepNext/>
              <w:keepLines/>
              <w:widowControl/>
              <w:jc w:val="center"/>
              <w:rPr>
                <w:rFonts w:cs="Times New Roman"/>
              </w:rPr>
            </w:pPr>
          </w:p>
        </w:tc>
      </w:tr>
      <w:tr w:rsidR="00157C93" w:rsidRPr="003B41C9" w:rsidTr="00703D17">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57C93" w:rsidRPr="003B41C9" w:rsidRDefault="00157C93" w:rsidP="003A6934">
            <w:pPr>
              <w:keepNext/>
              <w:keepLines/>
              <w:widowControl/>
              <w:rPr>
                <w:rFonts w:cs="Times New Roman"/>
              </w:rPr>
            </w:pPr>
            <w:r w:rsidRPr="003B41C9">
              <w:rPr>
                <w:rFonts w:cs="Times New Roman"/>
                <w:sz w:val="22"/>
                <w:szCs w:val="22"/>
              </w:rPr>
              <w:t>BRUNEAU Jocelyn</w:t>
            </w:r>
          </w:p>
        </w:tc>
        <w:tc>
          <w:tcPr>
            <w:tcW w:w="3220" w:type="dxa"/>
            <w:tcBorders>
              <w:top w:val="nil"/>
              <w:left w:val="nil"/>
              <w:bottom w:val="single" w:sz="4" w:space="0" w:color="auto"/>
              <w:right w:val="single" w:sz="4" w:space="0" w:color="auto"/>
            </w:tcBorders>
            <w:shd w:val="clear" w:color="auto" w:fill="auto"/>
            <w:noWrap/>
            <w:vAlign w:val="center"/>
          </w:tcPr>
          <w:p w:rsidR="00157C93" w:rsidRPr="003B41C9" w:rsidRDefault="00157C93" w:rsidP="003A6934">
            <w:pPr>
              <w:keepNext/>
              <w:keepLines/>
              <w:widowControl/>
              <w:jc w:val="center"/>
              <w:rPr>
                <w:rFonts w:cs="Times New Roman"/>
              </w:rPr>
            </w:pPr>
          </w:p>
        </w:tc>
      </w:tr>
      <w:tr w:rsidR="00157C93" w:rsidRPr="003B41C9" w:rsidTr="00703D17">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57C93" w:rsidRPr="003B41C9" w:rsidRDefault="00157C93" w:rsidP="003A6934">
            <w:pPr>
              <w:keepNext/>
              <w:keepLines/>
              <w:widowControl/>
              <w:rPr>
                <w:rFonts w:cs="Times New Roman"/>
              </w:rPr>
            </w:pPr>
            <w:r w:rsidRPr="003B41C9">
              <w:rPr>
                <w:rFonts w:cs="Times New Roman"/>
                <w:sz w:val="22"/>
                <w:szCs w:val="22"/>
              </w:rPr>
              <w:t>CAILLÉ Sylvain</w:t>
            </w:r>
          </w:p>
        </w:tc>
        <w:tc>
          <w:tcPr>
            <w:tcW w:w="3220" w:type="dxa"/>
            <w:tcBorders>
              <w:top w:val="nil"/>
              <w:left w:val="nil"/>
              <w:bottom w:val="single" w:sz="4" w:space="0" w:color="auto"/>
              <w:right w:val="single" w:sz="4" w:space="0" w:color="auto"/>
            </w:tcBorders>
            <w:shd w:val="clear" w:color="auto" w:fill="auto"/>
            <w:noWrap/>
            <w:vAlign w:val="center"/>
          </w:tcPr>
          <w:p w:rsidR="00157C93" w:rsidRPr="003B41C9" w:rsidRDefault="00157C93" w:rsidP="003A6934">
            <w:pPr>
              <w:keepNext/>
              <w:keepLines/>
              <w:widowControl/>
              <w:jc w:val="center"/>
              <w:rPr>
                <w:rFonts w:cs="Times New Roman"/>
              </w:rPr>
            </w:pPr>
          </w:p>
        </w:tc>
      </w:tr>
      <w:tr w:rsidR="00157C93" w:rsidRPr="003B41C9" w:rsidTr="00703D17">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57C93" w:rsidRPr="003B41C9" w:rsidRDefault="00157C93" w:rsidP="003A6934">
            <w:pPr>
              <w:keepNext/>
              <w:keepLines/>
              <w:widowControl/>
              <w:rPr>
                <w:rFonts w:cs="Times New Roman"/>
              </w:rPr>
            </w:pPr>
            <w:r w:rsidRPr="003B41C9">
              <w:rPr>
                <w:rFonts w:cs="Times New Roman"/>
                <w:sz w:val="22"/>
                <w:szCs w:val="22"/>
              </w:rPr>
              <w:t>CAMBON Stéphanie</w:t>
            </w:r>
          </w:p>
        </w:tc>
        <w:tc>
          <w:tcPr>
            <w:tcW w:w="3220" w:type="dxa"/>
            <w:tcBorders>
              <w:top w:val="nil"/>
              <w:left w:val="nil"/>
              <w:bottom w:val="single" w:sz="4" w:space="0" w:color="auto"/>
              <w:right w:val="single" w:sz="4" w:space="0" w:color="auto"/>
            </w:tcBorders>
            <w:shd w:val="clear" w:color="auto" w:fill="auto"/>
            <w:noWrap/>
            <w:vAlign w:val="center"/>
          </w:tcPr>
          <w:p w:rsidR="00157C93" w:rsidRPr="003B41C9" w:rsidRDefault="00B30062" w:rsidP="003A6934">
            <w:pPr>
              <w:keepNext/>
              <w:keepLines/>
              <w:widowControl/>
              <w:jc w:val="center"/>
              <w:rPr>
                <w:rFonts w:cs="Times New Roman"/>
              </w:rPr>
            </w:pPr>
            <w:r>
              <w:rPr>
                <w:rFonts w:cs="Times New Roman"/>
                <w:sz w:val="22"/>
                <w:szCs w:val="22"/>
              </w:rPr>
              <w:t>A</w:t>
            </w:r>
            <w:r w:rsidR="00157C93">
              <w:rPr>
                <w:rFonts w:cs="Times New Roman"/>
                <w:sz w:val="22"/>
                <w:szCs w:val="22"/>
              </w:rPr>
              <w:t>bsente</w:t>
            </w:r>
          </w:p>
        </w:tc>
      </w:tr>
      <w:tr w:rsidR="00157C93" w:rsidRPr="003B41C9" w:rsidTr="00703D17">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57C93" w:rsidRPr="003B41C9" w:rsidRDefault="00157C93" w:rsidP="003A6934">
            <w:pPr>
              <w:keepNext/>
              <w:keepLines/>
              <w:widowControl/>
              <w:rPr>
                <w:rFonts w:cs="Times New Roman"/>
              </w:rPr>
            </w:pPr>
            <w:r w:rsidRPr="003B41C9">
              <w:rPr>
                <w:rFonts w:cs="Times New Roman"/>
                <w:sz w:val="22"/>
                <w:szCs w:val="22"/>
              </w:rPr>
              <w:t>LEROY Bruno</w:t>
            </w:r>
          </w:p>
        </w:tc>
        <w:tc>
          <w:tcPr>
            <w:tcW w:w="3220" w:type="dxa"/>
            <w:tcBorders>
              <w:top w:val="nil"/>
              <w:left w:val="nil"/>
              <w:bottom w:val="single" w:sz="4" w:space="0" w:color="auto"/>
              <w:right w:val="single" w:sz="4" w:space="0" w:color="auto"/>
            </w:tcBorders>
            <w:shd w:val="clear" w:color="auto" w:fill="auto"/>
            <w:noWrap/>
            <w:vAlign w:val="center"/>
          </w:tcPr>
          <w:p w:rsidR="00157C93" w:rsidRPr="003B41C9" w:rsidRDefault="00B30062" w:rsidP="003A6934">
            <w:pPr>
              <w:keepNext/>
              <w:keepLines/>
              <w:widowControl/>
              <w:jc w:val="center"/>
              <w:rPr>
                <w:rFonts w:cs="Times New Roman"/>
              </w:rPr>
            </w:pPr>
            <w:r>
              <w:rPr>
                <w:rFonts w:cs="Times New Roman"/>
                <w:sz w:val="22"/>
                <w:szCs w:val="22"/>
              </w:rPr>
              <w:t>Absent</w:t>
            </w:r>
          </w:p>
        </w:tc>
      </w:tr>
      <w:tr w:rsidR="00157C93" w:rsidRPr="003B41C9" w:rsidTr="00703D17">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57C93" w:rsidRPr="003B41C9" w:rsidRDefault="00157C93" w:rsidP="003A6934">
            <w:pPr>
              <w:keepNext/>
              <w:keepLines/>
              <w:widowControl/>
              <w:rPr>
                <w:rFonts w:cs="Times New Roman"/>
              </w:rPr>
            </w:pPr>
            <w:r w:rsidRPr="003B41C9">
              <w:rPr>
                <w:rFonts w:cs="Times New Roman"/>
                <w:sz w:val="22"/>
                <w:szCs w:val="22"/>
              </w:rPr>
              <w:t>RAGOT Francis</w:t>
            </w:r>
          </w:p>
        </w:tc>
        <w:tc>
          <w:tcPr>
            <w:tcW w:w="3220" w:type="dxa"/>
            <w:tcBorders>
              <w:top w:val="nil"/>
              <w:left w:val="nil"/>
              <w:bottom w:val="single" w:sz="4" w:space="0" w:color="auto"/>
              <w:right w:val="single" w:sz="4" w:space="0" w:color="auto"/>
            </w:tcBorders>
            <w:shd w:val="clear" w:color="auto" w:fill="auto"/>
            <w:noWrap/>
            <w:vAlign w:val="center"/>
          </w:tcPr>
          <w:p w:rsidR="00157C93" w:rsidRPr="003B41C9" w:rsidRDefault="00157C93" w:rsidP="003A6934">
            <w:pPr>
              <w:keepNext/>
              <w:keepLines/>
              <w:widowControl/>
              <w:jc w:val="center"/>
              <w:rPr>
                <w:rFonts w:cs="Times New Roman"/>
              </w:rPr>
            </w:pPr>
          </w:p>
        </w:tc>
      </w:tr>
      <w:tr w:rsidR="00157C93" w:rsidRPr="003B41C9" w:rsidTr="00703D17">
        <w:trPr>
          <w:trHeight w:val="567"/>
        </w:trPr>
        <w:tc>
          <w:tcPr>
            <w:tcW w:w="3220" w:type="dxa"/>
            <w:tcBorders>
              <w:top w:val="nil"/>
              <w:left w:val="single" w:sz="4" w:space="0" w:color="auto"/>
              <w:bottom w:val="single" w:sz="4" w:space="0" w:color="auto"/>
              <w:right w:val="single" w:sz="4" w:space="0" w:color="auto"/>
            </w:tcBorders>
            <w:shd w:val="clear" w:color="auto" w:fill="auto"/>
            <w:vAlign w:val="center"/>
          </w:tcPr>
          <w:p w:rsidR="00157C93" w:rsidRPr="003B41C9" w:rsidRDefault="00157C93" w:rsidP="003A6934">
            <w:pPr>
              <w:keepNext/>
              <w:keepLines/>
              <w:widowControl/>
              <w:rPr>
                <w:rFonts w:cs="Times New Roman"/>
              </w:rPr>
            </w:pPr>
            <w:r w:rsidRPr="003B41C9">
              <w:rPr>
                <w:rFonts w:cs="Times New Roman"/>
                <w:sz w:val="22"/>
                <w:szCs w:val="22"/>
              </w:rPr>
              <w:t xml:space="preserve">RAIMOND </w:t>
            </w:r>
            <w:proofErr w:type="spellStart"/>
            <w:r w:rsidRPr="003B41C9">
              <w:rPr>
                <w:rFonts w:cs="Times New Roman"/>
                <w:sz w:val="22"/>
                <w:szCs w:val="22"/>
              </w:rPr>
              <w:t>Marikia</w:t>
            </w:r>
            <w:proofErr w:type="spellEnd"/>
          </w:p>
        </w:tc>
        <w:tc>
          <w:tcPr>
            <w:tcW w:w="3220" w:type="dxa"/>
            <w:tcBorders>
              <w:top w:val="nil"/>
              <w:left w:val="nil"/>
              <w:bottom w:val="single" w:sz="4" w:space="0" w:color="auto"/>
              <w:right w:val="single" w:sz="4" w:space="0" w:color="auto"/>
            </w:tcBorders>
            <w:shd w:val="clear" w:color="auto" w:fill="auto"/>
            <w:noWrap/>
            <w:vAlign w:val="center"/>
          </w:tcPr>
          <w:p w:rsidR="00157C93" w:rsidRPr="003B41C9" w:rsidRDefault="00157C93" w:rsidP="003A6934">
            <w:pPr>
              <w:keepNext/>
              <w:keepLines/>
              <w:widowControl/>
              <w:jc w:val="center"/>
              <w:rPr>
                <w:rFonts w:cs="Times New Roman"/>
              </w:rPr>
            </w:pPr>
          </w:p>
        </w:tc>
      </w:tr>
      <w:tr w:rsidR="00157C93" w:rsidRPr="003B41C9" w:rsidTr="00703D17">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57C93" w:rsidRPr="003B41C9" w:rsidRDefault="00157C93" w:rsidP="003A6934">
            <w:pPr>
              <w:keepNext/>
              <w:keepLines/>
              <w:widowControl/>
              <w:rPr>
                <w:rFonts w:cs="Times New Roman"/>
              </w:rPr>
            </w:pPr>
            <w:r w:rsidRPr="003B41C9">
              <w:rPr>
                <w:rFonts w:cs="Times New Roman"/>
                <w:sz w:val="22"/>
                <w:szCs w:val="22"/>
              </w:rPr>
              <w:t>RAUTUREAU Xavier</w:t>
            </w:r>
          </w:p>
        </w:tc>
        <w:tc>
          <w:tcPr>
            <w:tcW w:w="3220" w:type="dxa"/>
            <w:tcBorders>
              <w:top w:val="nil"/>
              <w:left w:val="nil"/>
              <w:bottom w:val="single" w:sz="4" w:space="0" w:color="auto"/>
              <w:right w:val="single" w:sz="4" w:space="0" w:color="auto"/>
            </w:tcBorders>
            <w:shd w:val="clear" w:color="auto" w:fill="auto"/>
            <w:noWrap/>
            <w:vAlign w:val="center"/>
          </w:tcPr>
          <w:p w:rsidR="00157C93" w:rsidRPr="003B41C9" w:rsidRDefault="00B30062" w:rsidP="003A6934">
            <w:pPr>
              <w:keepNext/>
              <w:keepLines/>
              <w:widowControl/>
              <w:jc w:val="center"/>
              <w:rPr>
                <w:rFonts w:cs="Times New Roman"/>
              </w:rPr>
            </w:pPr>
            <w:r>
              <w:rPr>
                <w:rFonts w:cs="Times New Roman"/>
                <w:sz w:val="22"/>
                <w:szCs w:val="22"/>
              </w:rPr>
              <w:t>A</w:t>
            </w:r>
            <w:r w:rsidR="00157C93">
              <w:rPr>
                <w:rFonts w:cs="Times New Roman"/>
                <w:sz w:val="22"/>
                <w:szCs w:val="22"/>
              </w:rPr>
              <w:t>bsent</w:t>
            </w:r>
          </w:p>
        </w:tc>
      </w:tr>
      <w:tr w:rsidR="00157C93" w:rsidRPr="003B41C9" w:rsidTr="00703D17">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57C93" w:rsidRPr="003B41C9" w:rsidRDefault="00157C93" w:rsidP="003A6934">
            <w:pPr>
              <w:keepNext/>
              <w:keepLines/>
              <w:widowControl/>
              <w:rPr>
                <w:rFonts w:cs="Times New Roman"/>
              </w:rPr>
            </w:pPr>
            <w:r w:rsidRPr="003B41C9">
              <w:rPr>
                <w:rFonts w:cs="Times New Roman"/>
                <w:sz w:val="22"/>
                <w:szCs w:val="22"/>
              </w:rPr>
              <w:t>ROUIL Chantal- 1</w:t>
            </w:r>
            <w:r w:rsidRPr="003B41C9">
              <w:rPr>
                <w:rFonts w:cs="Times New Roman"/>
                <w:sz w:val="22"/>
                <w:szCs w:val="22"/>
                <w:vertAlign w:val="superscript"/>
              </w:rPr>
              <w:t>ère</w:t>
            </w:r>
            <w:r w:rsidRPr="003B41C9">
              <w:rPr>
                <w:rFonts w:cs="Times New Roman"/>
                <w:sz w:val="22"/>
                <w:szCs w:val="22"/>
              </w:rPr>
              <w:t xml:space="preserve"> Adjointe</w:t>
            </w:r>
          </w:p>
        </w:tc>
        <w:tc>
          <w:tcPr>
            <w:tcW w:w="3220" w:type="dxa"/>
            <w:tcBorders>
              <w:top w:val="nil"/>
              <w:left w:val="nil"/>
              <w:bottom w:val="single" w:sz="4" w:space="0" w:color="auto"/>
              <w:right w:val="single" w:sz="4" w:space="0" w:color="auto"/>
            </w:tcBorders>
            <w:shd w:val="clear" w:color="auto" w:fill="auto"/>
            <w:noWrap/>
            <w:vAlign w:val="bottom"/>
          </w:tcPr>
          <w:p w:rsidR="00157C93" w:rsidRPr="003B41C9" w:rsidRDefault="00157C93" w:rsidP="003A6934">
            <w:pPr>
              <w:keepNext/>
              <w:keepLines/>
              <w:widowControl/>
              <w:rPr>
                <w:rFonts w:cs="Times New Roman"/>
              </w:rPr>
            </w:pPr>
          </w:p>
        </w:tc>
      </w:tr>
      <w:tr w:rsidR="00157C93" w:rsidRPr="003B41C9" w:rsidTr="00703D17">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57C93" w:rsidRPr="003B41C9" w:rsidRDefault="00157C93" w:rsidP="003A6934">
            <w:pPr>
              <w:keepNext/>
              <w:keepLines/>
              <w:widowControl/>
              <w:rPr>
                <w:rFonts w:cs="Times New Roman"/>
              </w:rPr>
            </w:pPr>
            <w:r w:rsidRPr="003B41C9">
              <w:rPr>
                <w:rFonts w:cs="Times New Roman"/>
                <w:sz w:val="22"/>
                <w:szCs w:val="22"/>
              </w:rPr>
              <w:t>ROY Jean-Paul- Maire</w:t>
            </w:r>
          </w:p>
        </w:tc>
        <w:tc>
          <w:tcPr>
            <w:tcW w:w="3220" w:type="dxa"/>
            <w:tcBorders>
              <w:top w:val="nil"/>
              <w:left w:val="nil"/>
              <w:bottom w:val="single" w:sz="4" w:space="0" w:color="auto"/>
              <w:right w:val="single" w:sz="4" w:space="0" w:color="auto"/>
            </w:tcBorders>
            <w:shd w:val="clear" w:color="auto" w:fill="auto"/>
            <w:noWrap/>
            <w:vAlign w:val="bottom"/>
          </w:tcPr>
          <w:p w:rsidR="00157C93" w:rsidRPr="003B41C9" w:rsidRDefault="00157C93" w:rsidP="003A6934">
            <w:pPr>
              <w:keepNext/>
              <w:keepLines/>
              <w:widowControl/>
              <w:rPr>
                <w:rFonts w:cs="Times New Roman"/>
              </w:rPr>
            </w:pPr>
          </w:p>
        </w:tc>
      </w:tr>
      <w:tr w:rsidR="00157C93" w:rsidRPr="003B41C9" w:rsidTr="00703D17">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57C93" w:rsidRPr="003B41C9" w:rsidRDefault="00157C93" w:rsidP="003A6934">
            <w:pPr>
              <w:keepNext/>
              <w:keepLines/>
              <w:widowControl/>
              <w:rPr>
                <w:rFonts w:cs="Times New Roman"/>
              </w:rPr>
            </w:pPr>
            <w:r w:rsidRPr="003B41C9">
              <w:rPr>
                <w:rFonts w:cs="Times New Roman"/>
                <w:sz w:val="22"/>
                <w:szCs w:val="22"/>
              </w:rPr>
              <w:t>SEGUINAUD Jean-Christophe</w:t>
            </w:r>
          </w:p>
        </w:tc>
        <w:tc>
          <w:tcPr>
            <w:tcW w:w="3220" w:type="dxa"/>
            <w:tcBorders>
              <w:top w:val="nil"/>
              <w:left w:val="nil"/>
              <w:bottom w:val="single" w:sz="4" w:space="0" w:color="auto"/>
              <w:right w:val="single" w:sz="4" w:space="0" w:color="auto"/>
            </w:tcBorders>
            <w:shd w:val="clear" w:color="auto" w:fill="auto"/>
            <w:noWrap/>
            <w:vAlign w:val="center"/>
          </w:tcPr>
          <w:p w:rsidR="00157C93" w:rsidRPr="003B41C9" w:rsidRDefault="00B30062" w:rsidP="003A6934">
            <w:pPr>
              <w:keepNext/>
              <w:keepLines/>
              <w:widowControl/>
              <w:jc w:val="center"/>
              <w:rPr>
                <w:rFonts w:cs="Times New Roman"/>
              </w:rPr>
            </w:pPr>
            <w:r>
              <w:rPr>
                <w:rFonts w:cs="Times New Roman"/>
                <w:sz w:val="22"/>
                <w:szCs w:val="22"/>
              </w:rPr>
              <w:t>A</w:t>
            </w:r>
            <w:r w:rsidR="00157C93">
              <w:rPr>
                <w:rFonts w:cs="Times New Roman"/>
                <w:sz w:val="22"/>
                <w:szCs w:val="22"/>
              </w:rPr>
              <w:t>bsent</w:t>
            </w:r>
          </w:p>
        </w:tc>
      </w:tr>
      <w:tr w:rsidR="00157C93" w:rsidRPr="003B41C9" w:rsidTr="00703D17">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57C93" w:rsidRPr="003B41C9" w:rsidRDefault="00157C93" w:rsidP="003A6934">
            <w:pPr>
              <w:keepNext/>
              <w:keepLines/>
              <w:widowControl/>
              <w:rPr>
                <w:rFonts w:cs="Times New Roman"/>
              </w:rPr>
            </w:pPr>
            <w:r w:rsidRPr="003B41C9">
              <w:rPr>
                <w:rFonts w:cs="Times New Roman"/>
                <w:sz w:val="22"/>
                <w:szCs w:val="22"/>
              </w:rPr>
              <w:t>SPENGLER Pierre</w:t>
            </w:r>
          </w:p>
        </w:tc>
        <w:tc>
          <w:tcPr>
            <w:tcW w:w="3220" w:type="dxa"/>
            <w:tcBorders>
              <w:top w:val="nil"/>
              <w:left w:val="nil"/>
              <w:bottom w:val="single" w:sz="4" w:space="0" w:color="auto"/>
              <w:right w:val="single" w:sz="4" w:space="0" w:color="auto"/>
            </w:tcBorders>
            <w:shd w:val="clear" w:color="auto" w:fill="auto"/>
            <w:noWrap/>
            <w:vAlign w:val="center"/>
          </w:tcPr>
          <w:p w:rsidR="00157C93" w:rsidRPr="003B41C9" w:rsidRDefault="00157C93" w:rsidP="003A6934">
            <w:pPr>
              <w:keepNext/>
              <w:keepLines/>
              <w:widowControl/>
              <w:jc w:val="center"/>
              <w:rPr>
                <w:rFonts w:cs="Times New Roman"/>
              </w:rPr>
            </w:pPr>
          </w:p>
        </w:tc>
      </w:tr>
    </w:tbl>
    <w:p w:rsidR="00157C93" w:rsidRDefault="00157C93" w:rsidP="003A6934">
      <w:pPr>
        <w:keepNext/>
        <w:keepLines/>
        <w:widowControl/>
      </w:pPr>
      <w:r w:rsidRPr="003B41C9">
        <w:rPr>
          <w:rFonts w:cs="Times New Roman"/>
          <w:sz w:val="22"/>
          <w:szCs w:val="22"/>
        </w:rPr>
        <w:tab/>
      </w:r>
      <w:r w:rsidRPr="003B41C9">
        <w:rPr>
          <w:rFonts w:cs="Times New Roman"/>
          <w:sz w:val="22"/>
          <w:szCs w:val="22"/>
        </w:rPr>
        <w:tab/>
      </w:r>
      <w:r w:rsidRPr="003B41C9">
        <w:rPr>
          <w:rFonts w:cs="Times New Roman"/>
          <w:sz w:val="22"/>
          <w:szCs w:val="22"/>
        </w:rPr>
        <w:tab/>
      </w:r>
      <w:r w:rsidRPr="003B41C9">
        <w:rPr>
          <w:rFonts w:cs="Times New Roman"/>
          <w:sz w:val="22"/>
          <w:szCs w:val="22"/>
        </w:rPr>
        <w:tab/>
      </w:r>
      <w:r w:rsidRPr="003B41C9">
        <w:rPr>
          <w:rFonts w:cs="Times New Roman"/>
          <w:sz w:val="22"/>
          <w:szCs w:val="22"/>
        </w:rPr>
        <w:tab/>
      </w:r>
      <w:r w:rsidRPr="003B41C9">
        <w:rPr>
          <w:rFonts w:cs="Times New Roman"/>
          <w:sz w:val="22"/>
          <w:szCs w:val="22"/>
        </w:rPr>
        <w:tab/>
      </w:r>
      <w:r w:rsidRPr="003B41C9">
        <w:rPr>
          <w:rFonts w:cs="Times New Roman"/>
          <w:sz w:val="22"/>
          <w:szCs w:val="22"/>
        </w:rPr>
        <w:tab/>
        <w:t>Séance du 2</w:t>
      </w:r>
      <w:r w:rsidR="00243773">
        <w:rPr>
          <w:rFonts w:cs="Times New Roman"/>
          <w:sz w:val="22"/>
          <w:szCs w:val="22"/>
        </w:rPr>
        <w:t>4 Octobre</w:t>
      </w:r>
      <w:r w:rsidRPr="003B41C9">
        <w:rPr>
          <w:rFonts w:cs="Times New Roman"/>
          <w:sz w:val="22"/>
          <w:szCs w:val="22"/>
        </w:rPr>
        <w:t xml:space="preserve"> 2017</w:t>
      </w:r>
    </w:p>
    <w:p w:rsidR="00F807F6" w:rsidRDefault="00F807F6" w:rsidP="003A6934">
      <w:pPr>
        <w:keepNext/>
        <w:keepLines/>
        <w:widowControl/>
      </w:pPr>
    </w:p>
    <w:sectPr w:rsidR="00F807F6" w:rsidSect="00F259F3">
      <w:pgSz w:w="11906" w:h="16838"/>
      <w:pgMar w:top="567" w:right="1701" w:bottom="567"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08A"/>
    <w:multiLevelType w:val="hybridMultilevel"/>
    <w:tmpl w:val="AF18AF78"/>
    <w:lvl w:ilvl="0" w:tplc="8A44E18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CB6D7F"/>
    <w:multiLevelType w:val="hybridMultilevel"/>
    <w:tmpl w:val="57722BC4"/>
    <w:lvl w:ilvl="0" w:tplc="8046883E">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593BEA"/>
    <w:multiLevelType w:val="hybridMultilevel"/>
    <w:tmpl w:val="556C93C4"/>
    <w:lvl w:ilvl="0" w:tplc="990E4E9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13E32ED4"/>
    <w:multiLevelType w:val="hybridMultilevel"/>
    <w:tmpl w:val="B42EF21A"/>
    <w:lvl w:ilvl="0" w:tplc="5D7E1DA6">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C670D9"/>
    <w:multiLevelType w:val="hybridMultilevel"/>
    <w:tmpl w:val="1B004A5A"/>
    <w:lvl w:ilvl="0" w:tplc="8A44E184">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CA7063"/>
    <w:multiLevelType w:val="hybridMultilevel"/>
    <w:tmpl w:val="B9429C46"/>
    <w:lvl w:ilvl="0" w:tplc="8A44E18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8F2E56"/>
    <w:multiLevelType w:val="hybridMultilevel"/>
    <w:tmpl w:val="7EE497B4"/>
    <w:lvl w:ilvl="0" w:tplc="42B8DFC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77446B"/>
    <w:multiLevelType w:val="hybridMultilevel"/>
    <w:tmpl w:val="07BE72D8"/>
    <w:lvl w:ilvl="0" w:tplc="5A307A6E">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534165"/>
    <w:multiLevelType w:val="hybridMultilevel"/>
    <w:tmpl w:val="E2069A86"/>
    <w:lvl w:ilvl="0" w:tplc="FFC4C26A">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DED3E07"/>
    <w:multiLevelType w:val="hybridMultilevel"/>
    <w:tmpl w:val="426A5196"/>
    <w:lvl w:ilvl="0" w:tplc="8CCAB3B2">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0DB1FC5"/>
    <w:multiLevelType w:val="hybridMultilevel"/>
    <w:tmpl w:val="0C14DE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834F5E"/>
    <w:multiLevelType w:val="hybridMultilevel"/>
    <w:tmpl w:val="DACC7750"/>
    <w:lvl w:ilvl="0" w:tplc="0D6AEACA">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B77007"/>
    <w:multiLevelType w:val="hybridMultilevel"/>
    <w:tmpl w:val="EB48A642"/>
    <w:lvl w:ilvl="0" w:tplc="CF209F76">
      <w:start w:val="89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63A7423B"/>
    <w:multiLevelType w:val="hybridMultilevel"/>
    <w:tmpl w:val="E1727DEA"/>
    <w:lvl w:ilvl="0" w:tplc="EC841F72">
      <w:start w:val="6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7"/>
  </w:num>
  <w:num w:numId="4">
    <w:abstractNumId w:val="0"/>
  </w:num>
  <w:num w:numId="5">
    <w:abstractNumId w:val="5"/>
  </w:num>
  <w:num w:numId="6">
    <w:abstractNumId w:val="6"/>
  </w:num>
  <w:num w:numId="7">
    <w:abstractNumId w:val="9"/>
  </w:num>
  <w:num w:numId="8">
    <w:abstractNumId w:val="13"/>
  </w:num>
  <w:num w:numId="9">
    <w:abstractNumId w:val="2"/>
  </w:num>
  <w:num w:numId="10">
    <w:abstractNumId w:val="12"/>
  </w:num>
  <w:num w:numId="11">
    <w:abstractNumId w:val="8"/>
  </w:num>
  <w:num w:numId="12">
    <w:abstractNumId w:val="3"/>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76B4"/>
    <w:rsid w:val="0001283E"/>
    <w:rsid w:val="00044C85"/>
    <w:rsid w:val="000C62A4"/>
    <w:rsid w:val="00157C93"/>
    <w:rsid w:val="00190256"/>
    <w:rsid w:val="001A1B10"/>
    <w:rsid w:val="001E5B25"/>
    <w:rsid w:val="001E6BCF"/>
    <w:rsid w:val="002039CE"/>
    <w:rsid w:val="00227782"/>
    <w:rsid w:val="00243773"/>
    <w:rsid w:val="00246EC2"/>
    <w:rsid w:val="002479C9"/>
    <w:rsid w:val="002510D8"/>
    <w:rsid w:val="00261154"/>
    <w:rsid w:val="002647CD"/>
    <w:rsid w:val="00265D51"/>
    <w:rsid w:val="0030097F"/>
    <w:rsid w:val="0034678B"/>
    <w:rsid w:val="00386752"/>
    <w:rsid w:val="00386BF5"/>
    <w:rsid w:val="003A6934"/>
    <w:rsid w:val="0049297C"/>
    <w:rsid w:val="004A1097"/>
    <w:rsid w:val="0055575C"/>
    <w:rsid w:val="005A2FBF"/>
    <w:rsid w:val="005B05F7"/>
    <w:rsid w:val="005B3847"/>
    <w:rsid w:val="005C59CB"/>
    <w:rsid w:val="005D6A0C"/>
    <w:rsid w:val="00610E50"/>
    <w:rsid w:val="00666542"/>
    <w:rsid w:val="00676437"/>
    <w:rsid w:val="006F60DD"/>
    <w:rsid w:val="0070010A"/>
    <w:rsid w:val="00703D17"/>
    <w:rsid w:val="007376B4"/>
    <w:rsid w:val="00771496"/>
    <w:rsid w:val="0079593A"/>
    <w:rsid w:val="007B3008"/>
    <w:rsid w:val="00810C85"/>
    <w:rsid w:val="00861575"/>
    <w:rsid w:val="008A043F"/>
    <w:rsid w:val="008A7E4F"/>
    <w:rsid w:val="009372C7"/>
    <w:rsid w:val="00A02094"/>
    <w:rsid w:val="00A21279"/>
    <w:rsid w:val="00A22BBC"/>
    <w:rsid w:val="00A63335"/>
    <w:rsid w:val="00AA5A68"/>
    <w:rsid w:val="00AA7105"/>
    <w:rsid w:val="00B05F08"/>
    <w:rsid w:val="00B30062"/>
    <w:rsid w:val="00B524B7"/>
    <w:rsid w:val="00C209D9"/>
    <w:rsid w:val="00C441B3"/>
    <w:rsid w:val="00C748DF"/>
    <w:rsid w:val="00D4711C"/>
    <w:rsid w:val="00D50FC9"/>
    <w:rsid w:val="00D85B6F"/>
    <w:rsid w:val="00DA7A6E"/>
    <w:rsid w:val="00DB3D8A"/>
    <w:rsid w:val="00DB4534"/>
    <w:rsid w:val="00DC1CED"/>
    <w:rsid w:val="00E064B4"/>
    <w:rsid w:val="00E501EC"/>
    <w:rsid w:val="00E61EAD"/>
    <w:rsid w:val="00EA6553"/>
    <w:rsid w:val="00EF3EC9"/>
    <w:rsid w:val="00F11F71"/>
    <w:rsid w:val="00F259F3"/>
    <w:rsid w:val="00F54F88"/>
    <w:rsid w:val="00F807F6"/>
    <w:rsid w:val="00FD3D28"/>
    <w:rsid w:val="00FF72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B4"/>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76B4"/>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Signature">
    <w:name w:val="Signature"/>
    <w:basedOn w:val="Normal"/>
    <w:link w:val="SignatureCar"/>
    <w:rsid w:val="007376B4"/>
    <w:pPr>
      <w:widowControl/>
      <w:tabs>
        <w:tab w:val="right" w:pos="6663"/>
        <w:tab w:val="right" w:pos="9923"/>
      </w:tabs>
      <w:suppressAutoHyphens w:val="0"/>
      <w:autoSpaceDE w:val="0"/>
      <w:autoSpaceDN w:val="0"/>
      <w:ind w:left="4252"/>
      <w:jc w:val="center"/>
    </w:pPr>
    <w:rPr>
      <w:rFonts w:ascii="Arial" w:eastAsia="Times New Roman" w:hAnsi="Arial" w:cs="Arial"/>
      <w:kern w:val="0"/>
      <w:sz w:val="20"/>
      <w:szCs w:val="20"/>
      <w:lang w:eastAsia="fr-FR" w:bidi="ar-SA"/>
    </w:rPr>
  </w:style>
  <w:style w:type="character" w:customStyle="1" w:styleId="SignatureCar">
    <w:name w:val="Signature Car"/>
    <w:basedOn w:val="Policepardfaut"/>
    <w:link w:val="Signature"/>
    <w:rsid w:val="007376B4"/>
    <w:rPr>
      <w:rFonts w:ascii="Arial" w:eastAsia="Times New Roman" w:hAnsi="Arial" w:cs="Arial"/>
      <w:sz w:val="20"/>
      <w:szCs w:val="20"/>
      <w:lang w:eastAsia="fr-FR"/>
    </w:rPr>
  </w:style>
  <w:style w:type="table" w:styleId="Grilledutableau">
    <w:name w:val="Table Grid"/>
    <w:basedOn w:val="TableauNormal"/>
    <w:uiPriority w:val="59"/>
    <w:rsid w:val="00737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Normal"/>
    <w:next w:val="Normal"/>
    <w:uiPriority w:val="99"/>
    <w:rsid w:val="007376B4"/>
    <w:pPr>
      <w:widowControl/>
      <w:suppressAutoHyphens w:val="0"/>
      <w:autoSpaceDE w:val="0"/>
      <w:autoSpaceDN w:val="0"/>
      <w:adjustRightInd w:val="0"/>
      <w:spacing w:line="221" w:lineRule="atLeast"/>
    </w:pPr>
    <w:rPr>
      <w:rFonts w:ascii="Calibri" w:eastAsiaTheme="minorHAnsi" w:hAnsi="Calibri" w:cstheme="minorBidi"/>
      <w:kern w:val="0"/>
      <w:lang w:eastAsia="en-US" w:bidi="ar-SA"/>
    </w:rPr>
  </w:style>
  <w:style w:type="character" w:customStyle="1" w:styleId="A12">
    <w:name w:val="A12"/>
    <w:uiPriority w:val="99"/>
    <w:rsid w:val="007376B4"/>
    <w:rPr>
      <w:rFonts w:cs="Calibri"/>
      <w:color w:val="000000"/>
      <w:sz w:val="20"/>
      <w:szCs w:val="20"/>
    </w:rPr>
  </w:style>
  <w:style w:type="paragraph" w:customStyle="1" w:styleId="Pa6">
    <w:name w:val="Pa6"/>
    <w:basedOn w:val="Normal"/>
    <w:next w:val="Normal"/>
    <w:uiPriority w:val="99"/>
    <w:rsid w:val="007376B4"/>
    <w:pPr>
      <w:widowControl/>
      <w:suppressAutoHyphens w:val="0"/>
      <w:autoSpaceDE w:val="0"/>
      <w:autoSpaceDN w:val="0"/>
      <w:adjustRightInd w:val="0"/>
      <w:spacing w:line="241" w:lineRule="atLeast"/>
    </w:pPr>
    <w:rPr>
      <w:rFonts w:ascii="Calibri" w:eastAsiaTheme="minorHAnsi" w:hAnsi="Calibri" w:cstheme="minorBidi"/>
      <w:kern w:val="0"/>
      <w:lang w:eastAsia="en-US" w:bidi="ar-SA"/>
    </w:rPr>
  </w:style>
  <w:style w:type="paragraph" w:styleId="Textedebulles">
    <w:name w:val="Balloon Text"/>
    <w:basedOn w:val="Normal"/>
    <w:link w:val="TextedebullesCar"/>
    <w:uiPriority w:val="99"/>
    <w:semiHidden/>
    <w:unhideWhenUsed/>
    <w:rsid w:val="00157C93"/>
    <w:rPr>
      <w:rFonts w:ascii="Tahoma" w:hAnsi="Tahoma"/>
      <w:sz w:val="16"/>
      <w:szCs w:val="14"/>
    </w:rPr>
  </w:style>
  <w:style w:type="character" w:customStyle="1" w:styleId="TextedebullesCar">
    <w:name w:val="Texte de bulles Car"/>
    <w:basedOn w:val="Policepardfaut"/>
    <w:link w:val="Textedebulles"/>
    <w:uiPriority w:val="99"/>
    <w:semiHidden/>
    <w:rsid w:val="00157C93"/>
    <w:rPr>
      <w:rFonts w:ascii="Tahoma" w:eastAsia="SimSun" w:hAnsi="Tahoma" w:cs="Mangal"/>
      <w:kern w:val="1"/>
      <w:sz w:val="16"/>
      <w:szCs w:val="14"/>
      <w:lang w:eastAsia="hi-IN" w:bidi="hi-IN"/>
    </w:rPr>
  </w:style>
  <w:style w:type="character" w:styleId="Marquedecommentaire">
    <w:name w:val="annotation reference"/>
    <w:basedOn w:val="Policepardfaut"/>
    <w:uiPriority w:val="99"/>
    <w:semiHidden/>
    <w:unhideWhenUsed/>
    <w:rsid w:val="00190256"/>
    <w:rPr>
      <w:sz w:val="16"/>
      <w:szCs w:val="16"/>
    </w:rPr>
  </w:style>
  <w:style w:type="paragraph" w:styleId="Textebrut">
    <w:name w:val="Plain Text"/>
    <w:basedOn w:val="Normal"/>
    <w:link w:val="TextebrutCar"/>
    <w:rsid w:val="00B524B7"/>
    <w:pPr>
      <w:widowControl/>
      <w:suppressAutoHyphens w:val="0"/>
    </w:pPr>
    <w:rPr>
      <w:rFonts w:ascii="Courier New" w:eastAsia="Times New Roman" w:hAnsi="Courier New" w:cs="Courier New"/>
      <w:kern w:val="0"/>
      <w:sz w:val="20"/>
      <w:szCs w:val="20"/>
      <w:lang w:eastAsia="fr-FR" w:bidi="ar-SA"/>
    </w:rPr>
  </w:style>
  <w:style w:type="character" w:customStyle="1" w:styleId="TextebrutCar">
    <w:name w:val="Texte brut Car"/>
    <w:basedOn w:val="Policepardfaut"/>
    <w:link w:val="Textebrut"/>
    <w:rsid w:val="00B524B7"/>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B4"/>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76B4"/>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Signature">
    <w:name w:val="Signature"/>
    <w:basedOn w:val="Normal"/>
    <w:link w:val="SignatureCar"/>
    <w:rsid w:val="007376B4"/>
    <w:pPr>
      <w:widowControl/>
      <w:tabs>
        <w:tab w:val="right" w:pos="6663"/>
        <w:tab w:val="right" w:pos="9923"/>
      </w:tabs>
      <w:suppressAutoHyphens w:val="0"/>
      <w:autoSpaceDE w:val="0"/>
      <w:autoSpaceDN w:val="0"/>
      <w:ind w:left="4252"/>
      <w:jc w:val="center"/>
    </w:pPr>
    <w:rPr>
      <w:rFonts w:ascii="Arial" w:eastAsia="Times New Roman" w:hAnsi="Arial" w:cs="Arial"/>
      <w:kern w:val="0"/>
      <w:sz w:val="20"/>
      <w:szCs w:val="20"/>
      <w:lang w:eastAsia="fr-FR" w:bidi="ar-SA"/>
    </w:rPr>
  </w:style>
  <w:style w:type="character" w:customStyle="1" w:styleId="SignatureCar">
    <w:name w:val="Signature Car"/>
    <w:basedOn w:val="Policepardfaut"/>
    <w:link w:val="Signature"/>
    <w:rsid w:val="007376B4"/>
    <w:rPr>
      <w:rFonts w:ascii="Arial" w:eastAsia="Times New Roman" w:hAnsi="Arial" w:cs="Arial"/>
      <w:sz w:val="20"/>
      <w:szCs w:val="20"/>
      <w:lang w:eastAsia="fr-FR"/>
    </w:rPr>
  </w:style>
  <w:style w:type="table" w:styleId="Grilledutableau">
    <w:name w:val="Table Grid"/>
    <w:basedOn w:val="TableauNormal"/>
    <w:uiPriority w:val="59"/>
    <w:rsid w:val="00737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7376B4"/>
    <w:pPr>
      <w:widowControl/>
      <w:suppressAutoHyphens w:val="0"/>
      <w:autoSpaceDE w:val="0"/>
      <w:autoSpaceDN w:val="0"/>
      <w:adjustRightInd w:val="0"/>
      <w:spacing w:line="221" w:lineRule="atLeast"/>
    </w:pPr>
    <w:rPr>
      <w:rFonts w:ascii="Calibri" w:eastAsiaTheme="minorHAnsi" w:hAnsi="Calibri" w:cstheme="minorBidi"/>
      <w:kern w:val="0"/>
      <w:lang w:eastAsia="en-US" w:bidi="ar-SA"/>
    </w:rPr>
  </w:style>
  <w:style w:type="character" w:customStyle="1" w:styleId="A12">
    <w:name w:val="A12"/>
    <w:uiPriority w:val="99"/>
    <w:rsid w:val="007376B4"/>
    <w:rPr>
      <w:rFonts w:cs="Calibri"/>
      <w:color w:val="000000"/>
      <w:sz w:val="20"/>
      <w:szCs w:val="20"/>
    </w:rPr>
  </w:style>
  <w:style w:type="paragraph" w:customStyle="1" w:styleId="Pa6">
    <w:name w:val="Pa6"/>
    <w:basedOn w:val="Normal"/>
    <w:next w:val="Normal"/>
    <w:uiPriority w:val="99"/>
    <w:rsid w:val="007376B4"/>
    <w:pPr>
      <w:widowControl/>
      <w:suppressAutoHyphens w:val="0"/>
      <w:autoSpaceDE w:val="0"/>
      <w:autoSpaceDN w:val="0"/>
      <w:adjustRightInd w:val="0"/>
      <w:spacing w:line="241" w:lineRule="atLeast"/>
    </w:pPr>
    <w:rPr>
      <w:rFonts w:ascii="Calibri" w:eastAsiaTheme="minorHAnsi" w:hAnsi="Calibri" w:cstheme="minorBidi"/>
      <w:kern w:val="0"/>
      <w:lang w:eastAsia="en-US" w:bidi="ar-SA"/>
    </w:rPr>
  </w:style>
  <w:style w:type="paragraph" w:styleId="Textedebulles">
    <w:name w:val="Balloon Text"/>
    <w:basedOn w:val="Normal"/>
    <w:link w:val="TextedebullesCar"/>
    <w:uiPriority w:val="99"/>
    <w:semiHidden/>
    <w:unhideWhenUsed/>
    <w:rsid w:val="00157C93"/>
    <w:rPr>
      <w:rFonts w:ascii="Tahoma" w:hAnsi="Tahoma"/>
      <w:sz w:val="16"/>
      <w:szCs w:val="14"/>
    </w:rPr>
  </w:style>
  <w:style w:type="character" w:customStyle="1" w:styleId="TextedebullesCar">
    <w:name w:val="Texte de bulles Car"/>
    <w:basedOn w:val="Policepardfaut"/>
    <w:link w:val="Textedebulles"/>
    <w:uiPriority w:val="99"/>
    <w:semiHidden/>
    <w:rsid w:val="00157C93"/>
    <w:rPr>
      <w:rFonts w:ascii="Tahoma" w:eastAsia="SimSun" w:hAnsi="Tahoma" w:cs="Mangal"/>
      <w:kern w:val="1"/>
      <w:sz w:val="16"/>
      <w:szCs w:val="14"/>
      <w:lang w:eastAsia="hi-IN" w:bidi="hi-IN"/>
    </w:rPr>
  </w:style>
  <w:style w:type="character" w:styleId="Marquedecommentaire">
    <w:name w:val="annotation reference"/>
    <w:basedOn w:val="Policepardfaut"/>
    <w:uiPriority w:val="99"/>
    <w:semiHidden/>
    <w:unhideWhenUsed/>
    <w:rsid w:val="00190256"/>
    <w:rPr>
      <w:sz w:val="16"/>
      <w:szCs w:val="16"/>
    </w:rPr>
  </w:style>
  <w:style w:type="paragraph" w:styleId="Textebrut">
    <w:name w:val="Plain Text"/>
    <w:basedOn w:val="Normal"/>
    <w:link w:val="TextebrutCar"/>
    <w:rsid w:val="00B524B7"/>
    <w:pPr>
      <w:widowControl/>
      <w:suppressAutoHyphens w:val="0"/>
    </w:pPr>
    <w:rPr>
      <w:rFonts w:ascii="Courier New" w:eastAsia="Times New Roman" w:hAnsi="Courier New" w:cs="Courier New"/>
      <w:kern w:val="0"/>
      <w:sz w:val="20"/>
      <w:szCs w:val="20"/>
      <w:lang w:eastAsia="fr-FR" w:bidi="ar-SA"/>
    </w:rPr>
  </w:style>
  <w:style w:type="character" w:customStyle="1" w:styleId="TextebrutCar">
    <w:name w:val="Texte brut Car"/>
    <w:basedOn w:val="Policepardfaut"/>
    <w:link w:val="Textebrut"/>
    <w:rsid w:val="00B524B7"/>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8469</Words>
  <Characters>46584</Characters>
  <Application>Microsoft Office Word</Application>
  <DocSecurity>0</DocSecurity>
  <Lines>388</Lines>
  <Paragraphs>109</Paragraphs>
  <ScaleCrop>false</ScaleCrop>
  <HeadingPairs>
    <vt:vector size="2" baseType="variant">
      <vt:variant>
        <vt:lpstr>Titre</vt:lpstr>
      </vt:variant>
      <vt:variant>
        <vt:i4>1</vt:i4>
      </vt:variant>
    </vt:vector>
  </HeadingPairs>
  <TitlesOfParts>
    <vt:vector size="1" baseType="lpstr">
      <vt:lpstr/>
    </vt:vector>
  </TitlesOfParts>
  <Company>Syndicat Informatique</Company>
  <LinksUpToDate>false</LinksUpToDate>
  <CharactersWithSpaces>54944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Comptabilite</dc:creator>
  <cp:lastModifiedBy>joelle</cp:lastModifiedBy>
  <cp:revision>2</cp:revision>
  <cp:lastPrinted>2017-10-31T15:02:00Z</cp:lastPrinted>
  <dcterms:created xsi:type="dcterms:W3CDTF">2017-10-31T15:09:00Z</dcterms:created>
  <dcterms:modified xsi:type="dcterms:W3CDTF">2017-10-31T15:09:00Z</dcterms:modified>
</cp:coreProperties>
</file>